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A6EAF" w14:textId="77777777" w:rsidR="00C37913" w:rsidRDefault="00C37913" w:rsidP="00C37913">
      <w:pPr>
        <w:pStyle w:val="NoSpacing"/>
        <w:rPr>
          <w:rFonts w:ascii="Times New Roman" w:hAnsi="Times New Roman" w:cs="Times New Roman"/>
          <w:b/>
          <w:sz w:val="24"/>
          <w:szCs w:val="24"/>
          <w:lang w:val="en-CA" w:eastAsia="en-AU"/>
        </w:rPr>
      </w:pPr>
      <w:r w:rsidRPr="00C37913">
        <w:rPr>
          <w:rFonts w:ascii="Times New Roman" w:hAnsi="Times New Roman" w:cs="Times New Roman"/>
          <w:b/>
          <w:sz w:val="24"/>
          <w:szCs w:val="24"/>
          <w:lang w:val="en-CA" w:eastAsia="en-AU"/>
        </w:rPr>
        <w:t>In a new document from the Congregation for the Doctrine of the Faith, the Vatican says new lay movements in the Catholic Church are a 'great resource' but insists they must accept the authority of the hierarchy, and warns that getting official recognition may take a while.</w:t>
      </w:r>
    </w:p>
    <w:p w14:paraId="2A1E1EBC" w14:textId="77777777" w:rsidR="00180BD3" w:rsidRDefault="00180BD3" w:rsidP="00C37913">
      <w:pPr>
        <w:pStyle w:val="NoSpacing"/>
        <w:rPr>
          <w:rFonts w:ascii="Times New Roman" w:hAnsi="Times New Roman" w:cs="Times New Roman"/>
          <w:b/>
          <w:sz w:val="24"/>
          <w:szCs w:val="24"/>
          <w:lang w:val="en-CA" w:eastAsia="en-AU"/>
        </w:rPr>
      </w:pPr>
      <w:bookmarkStart w:id="0" w:name="_GoBack"/>
      <w:bookmarkEnd w:id="0"/>
    </w:p>
    <w:p w14:paraId="608DD954" w14:textId="60AFABE4" w:rsidR="00180BD3" w:rsidRPr="00180BD3" w:rsidRDefault="00180BD3" w:rsidP="00C37913">
      <w:pPr>
        <w:pStyle w:val="NoSpacing"/>
        <w:rPr>
          <w:rFonts w:ascii="Times New Roman" w:hAnsi="Times New Roman" w:cs="Times New Roman"/>
          <w:i/>
          <w:sz w:val="24"/>
          <w:szCs w:val="24"/>
          <w:lang w:val="en-CA" w:eastAsia="en-AU"/>
        </w:rPr>
      </w:pPr>
      <w:r w:rsidRPr="00180BD3">
        <w:rPr>
          <w:rFonts w:ascii="Times New Roman" w:hAnsi="Times New Roman" w:cs="Times New Roman"/>
          <w:i/>
          <w:sz w:val="24"/>
          <w:szCs w:val="24"/>
          <w:lang w:val="en-CA" w:eastAsia="en-AU"/>
        </w:rPr>
        <w:t xml:space="preserve">(Fr Carl Schafer OFM: Note: </w:t>
      </w:r>
      <w:r w:rsidRPr="00180BD3">
        <w:rPr>
          <w:rFonts w:ascii="Times New Roman" w:hAnsi="Times New Roman" w:cs="Times New Roman"/>
          <w:i/>
          <w:sz w:val="24"/>
          <w:szCs w:val="24"/>
          <w:lang w:val="en-CA" w:eastAsia="en-AU"/>
        </w:rPr>
        <w:br/>
        <w:t>The Secular Franciscan Order is not a new movement, but what is said here about the new lay movements is also relevant to the OFS.)</w:t>
      </w:r>
    </w:p>
    <w:p w14:paraId="1A94ECDE" w14:textId="6F4CC135" w:rsidR="00C37913" w:rsidRPr="00C37913" w:rsidRDefault="00FD4753" w:rsidP="00C37913">
      <w:pPr>
        <w:shd w:val="clear" w:color="auto" w:fill="FFFFFF"/>
        <w:spacing w:before="100" w:beforeAutospacing="1" w:after="100" w:afterAutospacing="1" w:line="420" w:lineRule="atLeast"/>
        <w:jc w:val="center"/>
        <w:rPr>
          <w:rFonts w:ascii="Times New Roman" w:eastAsia="Times New Roman" w:hAnsi="Times New Roman" w:cs="Times New Roman"/>
          <w:b/>
          <w:color w:val="3E3E3E"/>
          <w:sz w:val="24"/>
          <w:szCs w:val="24"/>
          <w:lang w:val="en-CA" w:eastAsia="en-AU"/>
        </w:rPr>
      </w:pPr>
      <w:r>
        <w:rPr>
          <w:rFonts w:ascii="Times New Roman" w:eastAsia="Times New Roman" w:hAnsi="Times New Roman" w:cs="Times New Roman"/>
          <w:b/>
          <w:color w:val="3E3E3E"/>
          <w:sz w:val="24"/>
          <w:szCs w:val="24"/>
          <w:lang w:val="en-CA" w:eastAsia="en-AU"/>
        </w:rPr>
        <w:t xml:space="preserve">NEW </w:t>
      </w:r>
      <w:r w:rsidR="00C37913" w:rsidRPr="00C37913">
        <w:rPr>
          <w:rFonts w:ascii="Times New Roman" w:eastAsia="Times New Roman" w:hAnsi="Times New Roman" w:cs="Times New Roman"/>
          <w:b/>
          <w:color w:val="3E3E3E"/>
          <w:sz w:val="24"/>
          <w:szCs w:val="24"/>
          <w:lang w:val="en-CA" w:eastAsia="en-AU"/>
        </w:rPr>
        <w:t>LAY MOVEMENTS IN THE CHURCH</w:t>
      </w:r>
    </w:p>
    <w:p w14:paraId="5E4FCA74" w14:textId="120F0934" w:rsidR="00C37913" w:rsidRPr="00C37913" w:rsidRDefault="00C37913" w:rsidP="00C37913">
      <w:pPr>
        <w:pStyle w:val="NoSpacing"/>
        <w:rPr>
          <w:rFonts w:ascii="Times New Roman" w:hAnsi="Times New Roman" w:cs="Times New Roman"/>
          <w:sz w:val="24"/>
          <w:szCs w:val="24"/>
          <w:lang w:val="en-CA" w:eastAsia="en-AU"/>
        </w:rPr>
      </w:pPr>
      <w:r w:rsidRPr="00C37913">
        <w:rPr>
          <w:rFonts w:ascii="Times New Roman" w:hAnsi="Times New Roman" w:cs="Times New Roman"/>
          <w:sz w:val="24"/>
          <w:szCs w:val="24"/>
          <w:lang w:val="en-CA" w:eastAsia="en-AU"/>
        </w:rPr>
        <w:t>ROME</w:t>
      </w:r>
      <w:r>
        <w:rPr>
          <w:rFonts w:ascii="Times New Roman" w:hAnsi="Times New Roman" w:cs="Times New Roman"/>
          <w:sz w:val="24"/>
          <w:szCs w:val="24"/>
          <w:lang w:val="en-CA" w:eastAsia="en-AU"/>
        </w:rPr>
        <w:t xml:space="preserve"> </w:t>
      </w:r>
      <w:r w:rsidRPr="00C37913">
        <w:rPr>
          <w:rFonts w:ascii="Times New Roman" w:hAnsi="Times New Roman" w:cs="Times New Roman"/>
          <w:sz w:val="24"/>
          <w:szCs w:val="24"/>
          <w:lang w:val="en-CA" w:eastAsia="en-AU"/>
        </w:rPr>
        <w:t>-</w:t>
      </w:r>
      <w:r>
        <w:rPr>
          <w:rFonts w:ascii="Times New Roman" w:hAnsi="Times New Roman" w:cs="Times New Roman"/>
          <w:sz w:val="24"/>
          <w:szCs w:val="24"/>
          <w:lang w:val="en-CA" w:eastAsia="en-AU"/>
        </w:rPr>
        <w:t xml:space="preserve"> </w:t>
      </w:r>
      <w:r w:rsidRPr="00C37913">
        <w:rPr>
          <w:rFonts w:ascii="Times New Roman" w:hAnsi="Times New Roman" w:cs="Times New Roman"/>
          <w:sz w:val="24"/>
          <w:szCs w:val="24"/>
          <w:lang w:val="en-CA" w:eastAsia="en-AU"/>
        </w:rPr>
        <w:t xml:space="preserve">After years of occasional tension and misunderstanding between new lay movements in the Catholic Church and the hierarchy, the Vatican on </w:t>
      </w:r>
      <w:r w:rsidR="00D87D12">
        <w:rPr>
          <w:rFonts w:ascii="Times New Roman" w:hAnsi="Times New Roman" w:cs="Times New Roman"/>
          <w:sz w:val="24"/>
          <w:szCs w:val="24"/>
          <w:lang w:val="en-CA" w:eastAsia="en-AU"/>
        </w:rPr>
        <w:t>14 June 2016</w:t>
      </w:r>
      <w:r w:rsidRPr="00C37913">
        <w:rPr>
          <w:rFonts w:ascii="Times New Roman" w:hAnsi="Times New Roman" w:cs="Times New Roman"/>
          <w:sz w:val="24"/>
          <w:szCs w:val="24"/>
          <w:lang w:val="en-CA" w:eastAsia="en-AU"/>
        </w:rPr>
        <w:t xml:space="preserve"> released a document essentially arguing that both sides in the equation need each other.</w:t>
      </w:r>
    </w:p>
    <w:p w14:paraId="36169AC2" w14:textId="77777777" w:rsidR="00C37913" w:rsidRDefault="00C37913" w:rsidP="00C37913">
      <w:pPr>
        <w:pStyle w:val="NoSpacing"/>
        <w:rPr>
          <w:rFonts w:ascii="Times New Roman" w:hAnsi="Times New Roman" w:cs="Times New Roman"/>
          <w:sz w:val="24"/>
          <w:szCs w:val="24"/>
          <w:lang w:val="en-CA" w:eastAsia="en-AU"/>
        </w:rPr>
      </w:pPr>
    </w:p>
    <w:p w14:paraId="1C3BDD6B"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The institutional Church needs these new impulses in order to keep itself young, the document suggests, while those impulses need the acceptance and support of Church leadership if they want to be around for the long haul.</w:t>
      </w:r>
    </w:p>
    <w:p w14:paraId="3FAA1CA6" w14:textId="77777777" w:rsidR="00C37913" w:rsidRDefault="00C37913" w:rsidP="00C37913">
      <w:pPr>
        <w:pStyle w:val="NoSpacing"/>
        <w:rPr>
          <w:rFonts w:ascii="Times New Roman" w:hAnsi="Times New Roman" w:cs="Times New Roman"/>
          <w:sz w:val="24"/>
          <w:szCs w:val="24"/>
          <w:lang w:val="en-CA" w:eastAsia="en-AU"/>
        </w:rPr>
      </w:pPr>
    </w:p>
    <w:p w14:paraId="7C19F0C8"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The bottom line is that both ought to play nice, since both the “charismatic” and “hierarchical” dimensions of the Church have been part of the picture from the beginning, and that’s not going to change.</w:t>
      </w:r>
    </w:p>
    <w:p w14:paraId="0A3718C1" w14:textId="77777777" w:rsidR="00C37913" w:rsidRDefault="00C37913" w:rsidP="00C37913">
      <w:pPr>
        <w:pStyle w:val="NoSpacing"/>
        <w:rPr>
          <w:rFonts w:ascii="Times New Roman" w:hAnsi="Times New Roman" w:cs="Times New Roman"/>
          <w:sz w:val="24"/>
          <w:szCs w:val="24"/>
          <w:lang w:val="en-CA" w:eastAsia="en-AU"/>
        </w:rPr>
      </w:pPr>
    </w:p>
    <w:p w14:paraId="7EBD4D65"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 xml:space="preserve">The new document is titled </w:t>
      </w:r>
      <w:proofErr w:type="spellStart"/>
      <w:r w:rsidRPr="00C37913">
        <w:rPr>
          <w:rFonts w:ascii="Times New Roman" w:hAnsi="Times New Roman" w:cs="Times New Roman"/>
          <w:i/>
          <w:iCs/>
          <w:sz w:val="24"/>
          <w:szCs w:val="24"/>
          <w:lang w:val="en-CA" w:eastAsia="en-AU"/>
        </w:rPr>
        <w:t>Iuvenescit</w:t>
      </w:r>
      <w:proofErr w:type="spellEnd"/>
      <w:r w:rsidRPr="00C37913">
        <w:rPr>
          <w:rFonts w:ascii="Times New Roman" w:hAnsi="Times New Roman" w:cs="Times New Roman"/>
          <w:i/>
          <w:iCs/>
          <w:sz w:val="24"/>
          <w:szCs w:val="24"/>
          <w:lang w:val="en-CA" w:eastAsia="en-AU"/>
        </w:rPr>
        <w:t xml:space="preserve"> Ecclesia</w:t>
      </w:r>
      <w:r w:rsidRPr="00C37913">
        <w:rPr>
          <w:rFonts w:ascii="Times New Roman" w:hAnsi="Times New Roman" w:cs="Times New Roman"/>
          <w:sz w:val="24"/>
          <w:szCs w:val="24"/>
          <w:lang w:val="en-CA" w:eastAsia="en-AU"/>
        </w:rPr>
        <w:t>, translated as “The Church Rejuvenates,” and it’s issued by the powerful Congregation for the Doctrine of the Faith. It’s styled as a letter to the more than 5,000 bishops around the Catholic world, and it says that a time of “ecclesiastical maturity” has opened for the movements.</w:t>
      </w:r>
    </w:p>
    <w:p w14:paraId="3F4F1F1E" w14:textId="77777777" w:rsidR="00C37913" w:rsidRDefault="00C37913" w:rsidP="00C37913">
      <w:pPr>
        <w:pStyle w:val="NoSpacing"/>
        <w:rPr>
          <w:rFonts w:ascii="Times New Roman" w:hAnsi="Times New Roman" w:cs="Times New Roman"/>
          <w:sz w:val="24"/>
          <w:szCs w:val="24"/>
          <w:lang w:val="en-CA" w:eastAsia="en-AU"/>
        </w:rPr>
      </w:pPr>
    </w:p>
    <w:p w14:paraId="59698C73" w14:textId="51DB0EA3"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 xml:space="preserve">Lay movements, such as the </w:t>
      </w:r>
      <w:proofErr w:type="spellStart"/>
      <w:r w:rsidRPr="00C37913">
        <w:rPr>
          <w:rFonts w:ascii="Times New Roman" w:hAnsi="Times New Roman" w:cs="Times New Roman"/>
          <w:sz w:val="24"/>
          <w:szCs w:val="24"/>
          <w:lang w:val="en-CA" w:eastAsia="en-AU"/>
        </w:rPr>
        <w:t>Focolare</w:t>
      </w:r>
      <w:proofErr w:type="spellEnd"/>
      <w:r w:rsidRPr="00C37913">
        <w:rPr>
          <w:rFonts w:ascii="Times New Roman" w:hAnsi="Times New Roman" w:cs="Times New Roman"/>
          <w:sz w:val="24"/>
          <w:szCs w:val="24"/>
          <w:lang w:val="en-CA" w:eastAsia="en-AU"/>
        </w:rPr>
        <w:t xml:space="preserve">, Communion and Liberation, </w:t>
      </w:r>
      <w:proofErr w:type="spellStart"/>
      <w:r w:rsidRPr="00C37913">
        <w:rPr>
          <w:rFonts w:ascii="Times New Roman" w:hAnsi="Times New Roman" w:cs="Times New Roman"/>
          <w:sz w:val="24"/>
          <w:szCs w:val="24"/>
          <w:lang w:val="en-CA" w:eastAsia="en-AU"/>
        </w:rPr>
        <w:t>S</w:t>
      </w:r>
      <w:r w:rsidR="00FD4753">
        <w:rPr>
          <w:rFonts w:ascii="Times New Roman" w:hAnsi="Times New Roman" w:cs="Times New Roman"/>
          <w:sz w:val="24"/>
          <w:szCs w:val="24"/>
          <w:lang w:val="en-CA" w:eastAsia="en-AU"/>
        </w:rPr>
        <w:t>an</w:t>
      </w:r>
      <w:r w:rsidRPr="00C37913">
        <w:rPr>
          <w:rFonts w:ascii="Times New Roman" w:hAnsi="Times New Roman" w:cs="Times New Roman"/>
          <w:sz w:val="24"/>
          <w:szCs w:val="24"/>
          <w:lang w:val="en-CA" w:eastAsia="en-AU"/>
        </w:rPr>
        <w:t>t’Egidio</w:t>
      </w:r>
      <w:proofErr w:type="spellEnd"/>
      <w:r w:rsidRPr="00C37913">
        <w:rPr>
          <w:rFonts w:ascii="Times New Roman" w:hAnsi="Times New Roman" w:cs="Times New Roman"/>
          <w:sz w:val="24"/>
          <w:szCs w:val="24"/>
          <w:lang w:val="en-CA" w:eastAsia="en-AU"/>
        </w:rPr>
        <w:t xml:space="preserve"> or Schoenstatt, are a diverse and hard-to-define cluster of groups which developed mostly during the twentieth century, especially after the Second Vatican Council (1962-1965). They’re highly diverse, but tend to be characterized by lay leadership and by a strongly missionary drive.</w:t>
      </w:r>
    </w:p>
    <w:p w14:paraId="413E0DB7" w14:textId="77777777" w:rsidR="00C37913" w:rsidRDefault="00C37913" w:rsidP="00C37913">
      <w:pPr>
        <w:pStyle w:val="NoSpacing"/>
        <w:rPr>
          <w:rFonts w:ascii="Times New Roman" w:hAnsi="Times New Roman" w:cs="Times New Roman"/>
          <w:sz w:val="24"/>
          <w:szCs w:val="24"/>
          <w:lang w:val="en-CA" w:eastAsia="en-AU"/>
        </w:rPr>
      </w:pPr>
    </w:p>
    <w:p w14:paraId="04A0FB94"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At times they’ve run afoul of bishops in various parts of the world, who’ve charged some of these groups with being secretive, resistant to oversight, and idiosyncratic in their methods to the point of running counter to the pastoral aims of the local diocese.</w:t>
      </w:r>
    </w:p>
    <w:p w14:paraId="2EE004EE" w14:textId="77777777" w:rsidR="00C37913" w:rsidRDefault="00C37913" w:rsidP="00C37913">
      <w:pPr>
        <w:pStyle w:val="NoSpacing"/>
        <w:rPr>
          <w:rFonts w:ascii="Times New Roman" w:hAnsi="Times New Roman" w:cs="Times New Roman"/>
          <w:sz w:val="24"/>
          <w:szCs w:val="24"/>
          <w:lang w:val="en-CA" w:eastAsia="en-AU"/>
        </w:rPr>
      </w:pPr>
    </w:p>
    <w:p w14:paraId="6329DFB9"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Some critics have charged the movements with, in effect, representing a “parallel church.”</w:t>
      </w:r>
      <w:r w:rsidR="00D56A45">
        <w:rPr>
          <w:rFonts w:ascii="Times New Roman" w:hAnsi="Times New Roman" w:cs="Times New Roman"/>
          <w:sz w:val="24"/>
          <w:szCs w:val="24"/>
          <w:lang w:val="en-CA" w:eastAsia="en-AU"/>
        </w:rPr>
        <w:t xml:space="preserve"> </w:t>
      </w:r>
      <w:r w:rsidRPr="00C37913">
        <w:rPr>
          <w:rFonts w:ascii="Times New Roman" w:hAnsi="Times New Roman" w:cs="Times New Roman"/>
          <w:sz w:val="24"/>
          <w:szCs w:val="24"/>
          <w:lang w:val="en-CA" w:eastAsia="en-AU"/>
        </w:rPr>
        <w:t>The document, however, calls the movements a “great resource of renewal” for the Church, at a time when “the work of effectively proclaiming the Gospel has proven to be particularly urgent.”</w:t>
      </w:r>
    </w:p>
    <w:p w14:paraId="58789E10" w14:textId="77777777" w:rsidR="00C37913" w:rsidRDefault="00C37913" w:rsidP="00C37913">
      <w:pPr>
        <w:pStyle w:val="NoSpacing"/>
        <w:rPr>
          <w:rFonts w:ascii="Times New Roman" w:hAnsi="Times New Roman" w:cs="Times New Roman"/>
          <w:i/>
          <w:iCs/>
          <w:sz w:val="24"/>
          <w:szCs w:val="24"/>
          <w:lang w:val="en-CA" w:eastAsia="en-AU"/>
        </w:rPr>
      </w:pPr>
    </w:p>
    <w:p w14:paraId="2654AE32"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i/>
          <w:iCs/>
          <w:sz w:val="24"/>
          <w:szCs w:val="24"/>
          <w:lang w:val="en-CA" w:eastAsia="en-AU"/>
        </w:rPr>
        <w:tab/>
      </w:r>
      <w:proofErr w:type="spellStart"/>
      <w:r w:rsidRPr="00C37913">
        <w:rPr>
          <w:rFonts w:ascii="Times New Roman" w:hAnsi="Times New Roman" w:cs="Times New Roman"/>
          <w:i/>
          <w:iCs/>
          <w:sz w:val="24"/>
          <w:szCs w:val="24"/>
          <w:lang w:val="en-CA" w:eastAsia="en-AU"/>
        </w:rPr>
        <w:t>Iuvenescit</w:t>
      </w:r>
      <w:proofErr w:type="spellEnd"/>
      <w:r w:rsidRPr="00C37913">
        <w:rPr>
          <w:rFonts w:ascii="Times New Roman" w:hAnsi="Times New Roman" w:cs="Times New Roman"/>
          <w:i/>
          <w:iCs/>
          <w:sz w:val="24"/>
          <w:szCs w:val="24"/>
          <w:lang w:val="en-CA" w:eastAsia="en-AU"/>
        </w:rPr>
        <w:t xml:space="preserve"> Ecclesia</w:t>
      </w:r>
      <w:r w:rsidRPr="00C37913">
        <w:rPr>
          <w:rFonts w:ascii="Times New Roman" w:hAnsi="Times New Roman" w:cs="Times New Roman"/>
          <w:sz w:val="24"/>
          <w:szCs w:val="24"/>
          <w:lang w:val="en-CA" w:eastAsia="en-AU"/>
        </w:rPr>
        <w:t xml:space="preserve"> says that because the Church is called to bring the Gospel not only to Catholics but also to those who have abandoned the faith or never known Jesus, these numerous “charisms,” a term for a gift of the Holy Spirit, haven an essential “work of new evangelization,” capable of “reawakening and nourishing the life of faith of the People of God.”</w:t>
      </w:r>
    </w:p>
    <w:p w14:paraId="19AB7A99" w14:textId="77777777" w:rsidR="00C37913" w:rsidRDefault="00C37913" w:rsidP="00C37913">
      <w:pPr>
        <w:pStyle w:val="NoSpacing"/>
        <w:rPr>
          <w:rFonts w:ascii="Times New Roman" w:hAnsi="Times New Roman" w:cs="Times New Roman"/>
          <w:sz w:val="24"/>
          <w:szCs w:val="24"/>
          <w:lang w:val="en-CA" w:eastAsia="en-AU"/>
        </w:rPr>
      </w:pPr>
    </w:p>
    <w:p w14:paraId="628B0F87"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lastRenderedPageBreak/>
        <w:tab/>
      </w:r>
      <w:r w:rsidRPr="00C37913">
        <w:rPr>
          <w:rFonts w:ascii="Times New Roman" w:hAnsi="Times New Roman" w:cs="Times New Roman"/>
          <w:sz w:val="24"/>
          <w:szCs w:val="24"/>
          <w:lang w:val="en-CA" w:eastAsia="en-AU"/>
        </w:rPr>
        <w:t>The movements’ capacity to gather people together, it says, “constitutes a significant testimony to how the Church does not grow ‘through proselytism but through attraction’.”</w:t>
      </w:r>
    </w:p>
    <w:p w14:paraId="0BDFA6FB" w14:textId="77777777" w:rsidR="00C37913" w:rsidRPr="00C37913" w:rsidRDefault="00C37913" w:rsidP="00C37913">
      <w:pPr>
        <w:pStyle w:val="NoSpacing"/>
        <w:rPr>
          <w:rFonts w:ascii="Times New Roman" w:hAnsi="Times New Roman" w:cs="Times New Roman"/>
          <w:sz w:val="24"/>
          <w:szCs w:val="24"/>
          <w:lang w:val="en-CA" w:eastAsia="en-AU"/>
        </w:rPr>
      </w:pPr>
      <w:r w:rsidRPr="00C37913">
        <w:rPr>
          <w:rFonts w:ascii="Times New Roman" w:hAnsi="Times New Roman" w:cs="Times New Roman"/>
          <w:sz w:val="24"/>
          <w:szCs w:val="24"/>
          <w:lang w:val="en-CA" w:eastAsia="en-AU"/>
        </w:rPr>
        <w:t>In general, the lay movements promote a particular way of life organized around the inspiration of a founder, and they’re broader than the diocesan and parish structure. The largest movements are international in scope.</w:t>
      </w:r>
    </w:p>
    <w:p w14:paraId="1E15A51B" w14:textId="77777777" w:rsidR="00C37913" w:rsidRDefault="00C37913" w:rsidP="00C37913">
      <w:pPr>
        <w:pStyle w:val="NoSpacing"/>
        <w:rPr>
          <w:rFonts w:ascii="Times New Roman" w:hAnsi="Times New Roman" w:cs="Times New Roman"/>
          <w:sz w:val="24"/>
          <w:szCs w:val="24"/>
          <w:lang w:val="en-CA" w:eastAsia="en-AU"/>
        </w:rPr>
      </w:pPr>
    </w:p>
    <w:p w14:paraId="3F6BBFF2"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And, therein lies the tension: How does a global movement with its own way of doing things, often enjoying recognition by the Vatican, relate to the life of whichever local church in which it sets up shop?</w:t>
      </w:r>
    </w:p>
    <w:p w14:paraId="23AF772A" w14:textId="77777777" w:rsidR="00C37913" w:rsidRDefault="00C37913" w:rsidP="00C37913">
      <w:pPr>
        <w:pStyle w:val="NoSpacing"/>
        <w:rPr>
          <w:rFonts w:ascii="Times New Roman" w:hAnsi="Times New Roman" w:cs="Times New Roman"/>
          <w:sz w:val="24"/>
          <w:szCs w:val="24"/>
          <w:lang w:val="en-CA" w:eastAsia="en-AU"/>
        </w:rPr>
      </w:pPr>
    </w:p>
    <w:p w14:paraId="1D7B4E57"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The 15-page document, signed by the prefect of the Congregation for the Doctrine of the Faith, German Cardinal Gerhard Müller, talks about “the relationship between the hierarchical and charismatic gifts in the life and the mission of the Church”, meaning the bishops and the lay groups.</w:t>
      </w:r>
    </w:p>
    <w:p w14:paraId="1E792F68" w14:textId="77777777" w:rsidR="00C37913" w:rsidRDefault="00C37913" w:rsidP="00C37913">
      <w:pPr>
        <w:pStyle w:val="NoSpacing"/>
        <w:rPr>
          <w:rFonts w:ascii="Times New Roman" w:hAnsi="Times New Roman" w:cs="Times New Roman"/>
          <w:sz w:val="24"/>
          <w:szCs w:val="24"/>
          <w:lang w:val="en-CA" w:eastAsia="en-AU"/>
        </w:rPr>
      </w:pPr>
    </w:p>
    <w:p w14:paraId="2A1C6D6B"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 xml:space="preserve">Quoting Pope John Paul II, </w:t>
      </w:r>
      <w:proofErr w:type="spellStart"/>
      <w:r w:rsidRPr="00C37913">
        <w:rPr>
          <w:rFonts w:ascii="Times New Roman" w:hAnsi="Times New Roman" w:cs="Times New Roman"/>
          <w:i/>
          <w:iCs/>
          <w:sz w:val="24"/>
          <w:szCs w:val="24"/>
          <w:lang w:val="en-CA" w:eastAsia="en-AU"/>
        </w:rPr>
        <w:t>Iuvenescit</w:t>
      </w:r>
      <w:proofErr w:type="spellEnd"/>
      <w:r w:rsidRPr="00C37913">
        <w:rPr>
          <w:rFonts w:ascii="Times New Roman" w:hAnsi="Times New Roman" w:cs="Times New Roman"/>
          <w:i/>
          <w:iCs/>
          <w:sz w:val="24"/>
          <w:szCs w:val="24"/>
          <w:lang w:val="en-CA" w:eastAsia="en-AU"/>
        </w:rPr>
        <w:t xml:space="preserve"> Ecclesia</w:t>
      </w:r>
      <w:r w:rsidRPr="00C37913">
        <w:rPr>
          <w:rFonts w:ascii="Times New Roman" w:hAnsi="Times New Roman" w:cs="Times New Roman"/>
          <w:sz w:val="24"/>
          <w:szCs w:val="24"/>
          <w:lang w:val="en-CA" w:eastAsia="en-AU"/>
        </w:rPr>
        <w:t xml:space="preserve"> says the two are both essential “because they both help to make the mystery of Christ and his saving work present in the world.”</w:t>
      </w:r>
    </w:p>
    <w:p w14:paraId="1F9E6409" w14:textId="77777777" w:rsidR="00C37913" w:rsidRDefault="00C37913" w:rsidP="00C37913">
      <w:pPr>
        <w:pStyle w:val="NoSpacing"/>
        <w:rPr>
          <w:rFonts w:ascii="Times New Roman" w:hAnsi="Times New Roman" w:cs="Times New Roman"/>
          <w:sz w:val="24"/>
          <w:szCs w:val="24"/>
          <w:lang w:val="en-CA" w:eastAsia="en-AU"/>
        </w:rPr>
      </w:pPr>
    </w:p>
    <w:p w14:paraId="1A706FA9"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The document also presents two “fundamental criteria” that are “inseparable” for understanding the relationship between the hierarchy and the movements.</w:t>
      </w:r>
    </w:p>
    <w:p w14:paraId="66785752" w14:textId="77777777" w:rsidR="00C37913" w:rsidRPr="00C37913" w:rsidRDefault="00C37913" w:rsidP="00C37913">
      <w:pPr>
        <w:pStyle w:val="NoSpacing"/>
        <w:rPr>
          <w:rFonts w:ascii="Times New Roman" w:hAnsi="Times New Roman" w:cs="Times New Roman"/>
          <w:sz w:val="24"/>
          <w:szCs w:val="24"/>
          <w:lang w:val="en-CA" w:eastAsia="en-AU"/>
        </w:rPr>
      </w:pPr>
      <w:r w:rsidRPr="00C37913">
        <w:rPr>
          <w:rFonts w:ascii="Times New Roman" w:hAnsi="Times New Roman" w:cs="Times New Roman"/>
          <w:sz w:val="24"/>
          <w:szCs w:val="24"/>
          <w:lang w:val="en-CA" w:eastAsia="en-AU"/>
        </w:rPr>
        <w:t>The first one is the “respect for the particularity of individual charismatic groups,” which calls for the hierarchy to avoid “juridical straitjackets” that might dampen the novelty born from the specific experience.</w:t>
      </w:r>
    </w:p>
    <w:p w14:paraId="31BAD615" w14:textId="77777777" w:rsidR="00C37913" w:rsidRDefault="00C37913" w:rsidP="00C37913">
      <w:pPr>
        <w:pStyle w:val="NoSpacing"/>
        <w:rPr>
          <w:rFonts w:ascii="Times New Roman" w:hAnsi="Times New Roman" w:cs="Times New Roman"/>
          <w:sz w:val="24"/>
          <w:szCs w:val="24"/>
          <w:lang w:val="en-CA" w:eastAsia="en-AU"/>
        </w:rPr>
      </w:pPr>
    </w:p>
    <w:p w14:paraId="67B3AFAE"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The second principle is a warning of sorts to the movements, calling them to respect the ecclesiastical structure to avoid being considered as “running parallel” to the life of the Church or undermining of the hierarchical gifts.</w:t>
      </w:r>
    </w:p>
    <w:p w14:paraId="73678E0F" w14:textId="77777777" w:rsidR="00C37913" w:rsidRDefault="00C37913" w:rsidP="00C37913">
      <w:pPr>
        <w:pStyle w:val="NoSpacing"/>
        <w:rPr>
          <w:rFonts w:ascii="Times New Roman" w:hAnsi="Times New Roman" w:cs="Times New Roman"/>
          <w:sz w:val="24"/>
          <w:szCs w:val="24"/>
          <w:lang w:val="en-CA" w:eastAsia="en-AU"/>
        </w:rPr>
      </w:pPr>
    </w:p>
    <w:p w14:paraId="66C1CC35"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The document insists that to be genuine, eventually a movement will require official recognition by Church authorities. Generally that process begins on the local level, with recognition by a bishop, and eventually reaches the Pontifical Council for Laity in Rome, whose functions will shortly be absorbed by a new department for “Laity, Family and Life.”</w:t>
      </w:r>
    </w:p>
    <w:p w14:paraId="33C409B6" w14:textId="77777777" w:rsidR="00C37913" w:rsidRPr="00C37913" w:rsidRDefault="00C37913" w:rsidP="00C37913">
      <w:pPr>
        <w:pStyle w:val="NoSpacing"/>
        <w:rPr>
          <w:rFonts w:ascii="Times New Roman" w:hAnsi="Times New Roman" w:cs="Times New Roman"/>
          <w:sz w:val="24"/>
          <w:szCs w:val="24"/>
          <w:lang w:val="en-CA" w:eastAsia="en-AU"/>
        </w:rPr>
      </w:pPr>
      <w:r w:rsidRPr="00C37913">
        <w:rPr>
          <w:rFonts w:ascii="Times New Roman" w:hAnsi="Times New Roman" w:cs="Times New Roman"/>
          <w:sz w:val="24"/>
          <w:szCs w:val="24"/>
          <w:lang w:val="en-CA" w:eastAsia="en-AU"/>
        </w:rPr>
        <w:t>The document warns movements not to expect those wheels to grind quickly.</w:t>
      </w:r>
    </w:p>
    <w:p w14:paraId="02B559A5" w14:textId="77777777" w:rsidR="00C37913" w:rsidRDefault="00C37913" w:rsidP="00C37913">
      <w:pPr>
        <w:pStyle w:val="NoSpacing"/>
        <w:rPr>
          <w:rFonts w:ascii="Times New Roman" w:hAnsi="Times New Roman" w:cs="Times New Roman"/>
          <w:sz w:val="24"/>
          <w:szCs w:val="24"/>
          <w:lang w:val="en-CA" w:eastAsia="en-AU"/>
        </w:rPr>
      </w:pPr>
    </w:p>
    <w:p w14:paraId="023CD035"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“This process is time-consuming,” it says. “It requires an adequate period to pass in order to authenticate the charisms, which must be submitted to serious discernment until they are recognized as genuine.”</w:t>
      </w:r>
    </w:p>
    <w:p w14:paraId="720C3CBF" w14:textId="77777777" w:rsidR="00C37913" w:rsidRDefault="00C37913" w:rsidP="00C37913">
      <w:pPr>
        <w:pStyle w:val="NoSpacing"/>
        <w:rPr>
          <w:rFonts w:ascii="Times New Roman" w:hAnsi="Times New Roman" w:cs="Times New Roman"/>
          <w:sz w:val="24"/>
          <w:szCs w:val="24"/>
          <w:lang w:val="en-CA" w:eastAsia="en-AU"/>
        </w:rPr>
      </w:pPr>
    </w:p>
    <w:p w14:paraId="5A8364C4"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“The reality of the group that arises from the charism must have the proper time to grow and mature,” it says. “This would extend beyond the period of initial enthusiasm until a stable configuration arises.”</w:t>
      </w:r>
    </w:p>
    <w:p w14:paraId="7DBD8F70" w14:textId="77777777" w:rsidR="00C37913" w:rsidRDefault="00C37913" w:rsidP="00C37913">
      <w:pPr>
        <w:pStyle w:val="NoSpacing"/>
        <w:rPr>
          <w:rFonts w:ascii="Times New Roman" w:hAnsi="Times New Roman" w:cs="Times New Roman"/>
          <w:sz w:val="24"/>
          <w:szCs w:val="24"/>
          <w:lang w:val="en-CA" w:eastAsia="en-AU"/>
        </w:rPr>
      </w:pPr>
    </w:p>
    <w:p w14:paraId="6C34AC87"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 xml:space="preserve">Drilling down to what the “groups of the faithful, ecclesial movements, and new communities” are, </w:t>
      </w:r>
      <w:proofErr w:type="spellStart"/>
      <w:r w:rsidRPr="00C37913">
        <w:rPr>
          <w:rFonts w:ascii="Times New Roman" w:hAnsi="Times New Roman" w:cs="Times New Roman"/>
          <w:i/>
          <w:iCs/>
          <w:sz w:val="24"/>
          <w:szCs w:val="24"/>
          <w:lang w:val="en-CA" w:eastAsia="en-AU"/>
        </w:rPr>
        <w:t>Iuvenescit</w:t>
      </w:r>
      <w:proofErr w:type="spellEnd"/>
      <w:r w:rsidRPr="00C37913">
        <w:rPr>
          <w:rFonts w:ascii="Times New Roman" w:hAnsi="Times New Roman" w:cs="Times New Roman"/>
          <w:i/>
          <w:iCs/>
          <w:sz w:val="24"/>
          <w:szCs w:val="24"/>
          <w:lang w:val="en-CA" w:eastAsia="en-AU"/>
        </w:rPr>
        <w:t xml:space="preserve"> Ecclesia</w:t>
      </w:r>
      <w:r w:rsidRPr="00C37913">
        <w:rPr>
          <w:rFonts w:ascii="Times New Roman" w:hAnsi="Times New Roman" w:cs="Times New Roman"/>
          <w:sz w:val="24"/>
          <w:szCs w:val="24"/>
          <w:lang w:val="en-CA" w:eastAsia="en-AU"/>
        </w:rPr>
        <w:t xml:space="preserve"> says they can’t be understood as a “voluntary association of persons desiring to pursue a particular social or religious goal.”</w:t>
      </w:r>
    </w:p>
    <w:p w14:paraId="3BCBA62A" w14:textId="77777777" w:rsidR="00C37913" w:rsidRDefault="00C37913" w:rsidP="00C37913">
      <w:pPr>
        <w:pStyle w:val="NoSpacing"/>
        <w:rPr>
          <w:rFonts w:ascii="Times New Roman" w:hAnsi="Times New Roman" w:cs="Times New Roman"/>
          <w:sz w:val="24"/>
          <w:szCs w:val="24"/>
          <w:lang w:val="en-CA" w:eastAsia="en-AU"/>
        </w:rPr>
      </w:pPr>
    </w:p>
    <w:p w14:paraId="0EB25B20"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 xml:space="preserve">“The gathering of the faithful into groups, with an intensely shared common existence in order to strengthen their life of faith, hope, and charity, expresses well the ecclesial </w:t>
      </w:r>
      <w:r w:rsidRPr="00C37913">
        <w:rPr>
          <w:rFonts w:ascii="Times New Roman" w:hAnsi="Times New Roman" w:cs="Times New Roman"/>
          <w:sz w:val="24"/>
          <w:szCs w:val="24"/>
          <w:lang w:val="en-CA" w:eastAsia="en-AU"/>
        </w:rPr>
        <w:lastRenderedPageBreak/>
        <w:t>dynamic as the mystery of communion for the sake of mission, and manifests itself as a sign of the unity of the Church in Christ” the document says.</w:t>
      </w:r>
    </w:p>
    <w:p w14:paraId="6B5E8123" w14:textId="77777777" w:rsidR="00C37913" w:rsidRDefault="00C37913" w:rsidP="00C37913">
      <w:pPr>
        <w:pStyle w:val="NoSpacing"/>
        <w:rPr>
          <w:rFonts w:ascii="Times New Roman" w:hAnsi="Times New Roman" w:cs="Times New Roman"/>
          <w:sz w:val="24"/>
          <w:szCs w:val="24"/>
          <w:lang w:val="en-CA" w:eastAsia="en-AU"/>
        </w:rPr>
      </w:pPr>
      <w:r w:rsidRPr="00C37913">
        <w:rPr>
          <w:rFonts w:ascii="Times New Roman" w:hAnsi="Times New Roman" w:cs="Times New Roman"/>
          <w:sz w:val="24"/>
          <w:szCs w:val="24"/>
          <w:lang w:val="en-CA" w:eastAsia="en-AU"/>
        </w:rPr>
        <w:t xml:space="preserve">After providing theological background to justify their existence, from the Bible to Pope Francis’ Apostolic exhortation </w:t>
      </w:r>
      <w:proofErr w:type="spellStart"/>
      <w:r w:rsidRPr="00C37913">
        <w:rPr>
          <w:rFonts w:ascii="Times New Roman" w:hAnsi="Times New Roman" w:cs="Times New Roman"/>
          <w:i/>
          <w:iCs/>
          <w:sz w:val="24"/>
          <w:szCs w:val="24"/>
          <w:lang w:val="en-CA" w:eastAsia="en-AU"/>
        </w:rPr>
        <w:t>Evangelii</w:t>
      </w:r>
      <w:proofErr w:type="spellEnd"/>
      <w:r w:rsidRPr="00C37913">
        <w:rPr>
          <w:rFonts w:ascii="Times New Roman" w:hAnsi="Times New Roman" w:cs="Times New Roman"/>
          <w:i/>
          <w:iCs/>
          <w:sz w:val="24"/>
          <w:szCs w:val="24"/>
          <w:lang w:val="en-CA" w:eastAsia="en-AU"/>
        </w:rPr>
        <w:t xml:space="preserve"> </w:t>
      </w:r>
      <w:proofErr w:type="spellStart"/>
      <w:r w:rsidRPr="00C37913">
        <w:rPr>
          <w:rFonts w:ascii="Times New Roman" w:hAnsi="Times New Roman" w:cs="Times New Roman"/>
          <w:i/>
          <w:iCs/>
          <w:sz w:val="24"/>
          <w:szCs w:val="24"/>
          <w:lang w:val="en-CA" w:eastAsia="en-AU"/>
        </w:rPr>
        <w:t>Gaudium</w:t>
      </w:r>
      <w:proofErr w:type="spellEnd"/>
      <w:r w:rsidRPr="00C37913">
        <w:rPr>
          <w:rFonts w:ascii="Times New Roman" w:hAnsi="Times New Roman" w:cs="Times New Roman"/>
          <w:sz w:val="24"/>
          <w:szCs w:val="24"/>
          <w:lang w:val="en-CA" w:eastAsia="en-AU"/>
        </w:rPr>
        <w:t>, “The Church Rejuvenates” provides an eight-point check-list for “discerning the charismatic gifts:”</w:t>
      </w:r>
    </w:p>
    <w:p w14:paraId="238D037E" w14:textId="77777777" w:rsidR="00C37913" w:rsidRPr="00C37913" w:rsidRDefault="00C37913" w:rsidP="00C37913">
      <w:pPr>
        <w:pStyle w:val="NoSpacing"/>
        <w:rPr>
          <w:rFonts w:ascii="Times New Roman" w:hAnsi="Times New Roman" w:cs="Times New Roman"/>
          <w:sz w:val="24"/>
          <w:szCs w:val="24"/>
          <w:lang w:val="en-CA" w:eastAsia="en-AU"/>
        </w:rPr>
      </w:pPr>
    </w:p>
    <w:p w14:paraId="73CBC246" w14:textId="77777777" w:rsidR="00C37913" w:rsidRPr="00C37913" w:rsidRDefault="00C37913" w:rsidP="00C37913">
      <w:pPr>
        <w:pStyle w:val="NoSpacing"/>
        <w:numPr>
          <w:ilvl w:val="0"/>
          <w:numId w:val="4"/>
        </w:numPr>
        <w:rPr>
          <w:rFonts w:ascii="Times New Roman" w:hAnsi="Times New Roman" w:cs="Times New Roman"/>
          <w:sz w:val="24"/>
          <w:szCs w:val="24"/>
          <w:lang w:val="en-CA" w:eastAsia="en-AU"/>
        </w:rPr>
      </w:pPr>
      <w:r w:rsidRPr="00C37913">
        <w:rPr>
          <w:rFonts w:ascii="Times New Roman" w:hAnsi="Times New Roman" w:cs="Times New Roman"/>
          <w:sz w:val="24"/>
          <w:szCs w:val="24"/>
          <w:lang w:val="en-CA" w:eastAsia="en-AU"/>
        </w:rPr>
        <w:t>The primacy of the vocation of every Christian to holiness, meaning movements must be at the service of the holiness of the Church.</w:t>
      </w:r>
    </w:p>
    <w:p w14:paraId="6AE8FEE6" w14:textId="77777777" w:rsidR="00C37913" w:rsidRPr="00C37913" w:rsidRDefault="00C37913" w:rsidP="00C37913">
      <w:pPr>
        <w:pStyle w:val="NoSpacing"/>
        <w:numPr>
          <w:ilvl w:val="0"/>
          <w:numId w:val="4"/>
        </w:numPr>
        <w:rPr>
          <w:rFonts w:ascii="Times New Roman" w:hAnsi="Times New Roman" w:cs="Times New Roman"/>
          <w:sz w:val="24"/>
          <w:szCs w:val="24"/>
          <w:lang w:val="en-CA" w:eastAsia="en-AU"/>
        </w:rPr>
      </w:pPr>
      <w:r w:rsidRPr="00C37913">
        <w:rPr>
          <w:rFonts w:ascii="Times New Roman" w:hAnsi="Times New Roman" w:cs="Times New Roman"/>
          <w:sz w:val="24"/>
          <w:szCs w:val="24"/>
          <w:lang w:val="en-CA" w:eastAsia="en-AU"/>
        </w:rPr>
        <w:t>Commitment to spreading the Gospel.</w:t>
      </w:r>
    </w:p>
    <w:p w14:paraId="0787A6FC" w14:textId="77777777" w:rsidR="00C37913" w:rsidRPr="00C37913" w:rsidRDefault="00C37913" w:rsidP="00C37913">
      <w:pPr>
        <w:pStyle w:val="NoSpacing"/>
        <w:numPr>
          <w:ilvl w:val="0"/>
          <w:numId w:val="4"/>
        </w:numPr>
        <w:rPr>
          <w:rFonts w:ascii="Times New Roman" w:hAnsi="Times New Roman" w:cs="Times New Roman"/>
          <w:sz w:val="24"/>
          <w:szCs w:val="24"/>
          <w:lang w:val="en-CA" w:eastAsia="en-AU"/>
        </w:rPr>
      </w:pPr>
      <w:r w:rsidRPr="00C37913">
        <w:rPr>
          <w:rFonts w:ascii="Times New Roman" w:hAnsi="Times New Roman" w:cs="Times New Roman"/>
          <w:sz w:val="24"/>
          <w:szCs w:val="24"/>
          <w:lang w:val="en-CA" w:eastAsia="en-AU"/>
        </w:rPr>
        <w:t>Profession of the Catholic Faith.</w:t>
      </w:r>
    </w:p>
    <w:p w14:paraId="7A1DB489" w14:textId="77777777" w:rsidR="00C37913" w:rsidRPr="00C37913" w:rsidRDefault="00C37913" w:rsidP="00C37913">
      <w:pPr>
        <w:pStyle w:val="NoSpacing"/>
        <w:numPr>
          <w:ilvl w:val="0"/>
          <w:numId w:val="4"/>
        </w:numPr>
        <w:rPr>
          <w:rFonts w:ascii="Times New Roman" w:hAnsi="Times New Roman" w:cs="Times New Roman"/>
          <w:sz w:val="24"/>
          <w:szCs w:val="24"/>
          <w:lang w:val="en-CA" w:eastAsia="en-AU"/>
        </w:rPr>
      </w:pPr>
      <w:r w:rsidRPr="00C37913">
        <w:rPr>
          <w:rFonts w:ascii="Times New Roman" w:hAnsi="Times New Roman" w:cs="Times New Roman"/>
          <w:sz w:val="24"/>
          <w:szCs w:val="24"/>
          <w:lang w:val="en-CA" w:eastAsia="en-AU"/>
        </w:rPr>
        <w:t>Witness to a real communion with the whole Church, meaning accepting the authority of the pope and the local bishop, as the “visible principle and foundation of unity.”</w:t>
      </w:r>
    </w:p>
    <w:p w14:paraId="60A3E54D" w14:textId="77777777" w:rsidR="00C37913" w:rsidRPr="00C37913" w:rsidRDefault="00C37913" w:rsidP="00C37913">
      <w:pPr>
        <w:pStyle w:val="NoSpacing"/>
        <w:numPr>
          <w:ilvl w:val="0"/>
          <w:numId w:val="4"/>
        </w:numPr>
        <w:rPr>
          <w:rFonts w:ascii="Times New Roman" w:hAnsi="Times New Roman" w:cs="Times New Roman"/>
          <w:sz w:val="24"/>
          <w:szCs w:val="24"/>
          <w:lang w:val="en-CA" w:eastAsia="en-AU"/>
        </w:rPr>
      </w:pPr>
      <w:r w:rsidRPr="00C37913">
        <w:rPr>
          <w:rFonts w:ascii="Times New Roman" w:hAnsi="Times New Roman" w:cs="Times New Roman"/>
          <w:sz w:val="24"/>
          <w:szCs w:val="24"/>
          <w:lang w:val="en-CA" w:eastAsia="en-AU"/>
        </w:rPr>
        <w:t>Recognition of, and esteem for, the reciprocal complementarity of other charismatic elements in the Church, meaning a movement can’t overshadow others.</w:t>
      </w:r>
    </w:p>
    <w:p w14:paraId="0AA0ACCB" w14:textId="77777777" w:rsidR="00C37913" w:rsidRPr="00C37913" w:rsidRDefault="00C37913" w:rsidP="00C37913">
      <w:pPr>
        <w:pStyle w:val="NoSpacing"/>
        <w:numPr>
          <w:ilvl w:val="0"/>
          <w:numId w:val="4"/>
        </w:numPr>
        <w:rPr>
          <w:rFonts w:ascii="Times New Roman" w:hAnsi="Times New Roman" w:cs="Times New Roman"/>
          <w:sz w:val="24"/>
          <w:szCs w:val="24"/>
          <w:lang w:val="en-CA" w:eastAsia="en-AU"/>
        </w:rPr>
      </w:pPr>
      <w:r w:rsidRPr="00C37913">
        <w:rPr>
          <w:rFonts w:ascii="Times New Roman" w:hAnsi="Times New Roman" w:cs="Times New Roman"/>
          <w:sz w:val="24"/>
          <w:szCs w:val="24"/>
          <w:lang w:val="en-CA" w:eastAsia="en-AU"/>
        </w:rPr>
        <w:t>Acceptance of moments of trial in the discernment of charisms, meaning that during the path towards recognition things might get tough, but there’s an “unvarying history of the connection between charism and cross.”</w:t>
      </w:r>
    </w:p>
    <w:p w14:paraId="511197D9" w14:textId="77777777" w:rsidR="00C37913" w:rsidRPr="00C37913" w:rsidRDefault="00C37913" w:rsidP="00C37913">
      <w:pPr>
        <w:pStyle w:val="NoSpacing"/>
        <w:numPr>
          <w:ilvl w:val="0"/>
          <w:numId w:val="4"/>
        </w:numPr>
        <w:rPr>
          <w:rFonts w:ascii="Times New Roman" w:hAnsi="Times New Roman" w:cs="Times New Roman"/>
          <w:sz w:val="24"/>
          <w:szCs w:val="24"/>
          <w:lang w:val="en-CA" w:eastAsia="en-AU"/>
        </w:rPr>
      </w:pPr>
      <w:r w:rsidRPr="00C37913">
        <w:rPr>
          <w:rFonts w:ascii="Times New Roman" w:hAnsi="Times New Roman" w:cs="Times New Roman"/>
          <w:sz w:val="24"/>
          <w:szCs w:val="24"/>
          <w:lang w:val="en-CA" w:eastAsia="en-AU"/>
        </w:rPr>
        <w:t>The presence of spiritual fruits such as charity, joy, peace and a certain human maturity;</w:t>
      </w:r>
    </w:p>
    <w:p w14:paraId="2AFB5133" w14:textId="77777777" w:rsidR="00C37913" w:rsidRPr="00C37913" w:rsidRDefault="00C37913" w:rsidP="00C37913">
      <w:pPr>
        <w:pStyle w:val="NoSpacing"/>
        <w:numPr>
          <w:ilvl w:val="0"/>
          <w:numId w:val="4"/>
        </w:numPr>
        <w:rPr>
          <w:rFonts w:ascii="Times New Roman" w:hAnsi="Times New Roman" w:cs="Times New Roman"/>
          <w:sz w:val="24"/>
          <w:szCs w:val="24"/>
          <w:lang w:val="en-CA" w:eastAsia="en-AU"/>
        </w:rPr>
      </w:pPr>
      <w:r w:rsidRPr="00C37913">
        <w:rPr>
          <w:rFonts w:ascii="Times New Roman" w:hAnsi="Times New Roman" w:cs="Times New Roman"/>
          <w:sz w:val="24"/>
          <w:szCs w:val="24"/>
          <w:lang w:val="en-CA" w:eastAsia="en-AU"/>
        </w:rPr>
        <w:t>The “social dimension of evangelization”, meaning a commitment to building “a more just, charitable and loving society.”</w:t>
      </w:r>
    </w:p>
    <w:p w14:paraId="0666E48D" w14:textId="77777777" w:rsidR="00C37913" w:rsidRDefault="00C37913" w:rsidP="00C37913">
      <w:pPr>
        <w:pStyle w:val="NoSpacing"/>
        <w:rPr>
          <w:rFonts w:ascii="Times New Roman" w:hAnsi="Times New Roman" w:cs="Times New Roman"/>
          <w:i/>
          <w:iCs/>
          <w:sz w:val="24"/>
          <w:szCs w:val="24"/>
          <w:lang w:val="en-CA" w:eastAsia="en-AU"/>
        </w:rPr>
      </w:pPr>
    </w:p>
    <w:p w14:paraId="345AB297"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i/>
          <w:iCs/>
          <w:sz w:val="24"/>
          <w:szCs w:val="24"/>
          <w:lang w:val="en-CA" w:eastAsia="en-AU"/>
        </w:rPr>
        <w:tab/>
      </w:r>
      <w:proofErr w:type="spellStart"/>
      <w:r w:rsidRPr="00C37913">
        <w:rPr>
          <w:rFonts w:ascii="Times New Roman" w:hAnsi="Times New Roman" w:cs="Times New Roman"/>
          <w:i/>
          <w:iCs/>
          <w:sz w:val="24"/>
          <w:szCs w:val="24"/>
          <w:lang w:val="en-CA" w:eastAsia="en-AU"/>
        </w:rPr>
        <w:t>Iuvenescit</w:t>
      </w:r>
      <w:proofErr w:type="spellEnd"/>
      <w:r w:rsidRPr="00C37913">
        <w:rPr>
          <w:rFonts w:ascii="Times New Roman" w:hAnsi="Times New Roman" w:cs="Times New Roman"/>
          <w:i/>
          <w:iCs/>
          <w:sz w:val="24"/>
          <w:szCs w:val="24"/>
          <w:lang w:val="en-CA" w:eastAsia="en-AU"/>
        </w:rPr>
        <w:t xml:space="preserve"> Ecclesia</w:t>
      </w:r>
      <w:r w:rsidRPr="00C37913">
        <w:rPr>
          <w:rFonts w:ascii="Times New Roman" w:hAnsi="Times New Roman" w:cs="Times New Roman"/>
          <w:sz w:val="24"/>
          <w:szCs w:val="24"/>
          <w:lang w:val="en-CA" w:eastAsia="en-AU"/>
        </w:rPr>
        <w:t xml:space="preserve"> was released by the Vatican on Tuesday, and presented in a press conference by Müller and Canadian Cardinal Marc Ouellet, head of the Congregation for Bishops.</w:t>
      </w:r>
    </w:p>
    <w:p w14:paraId="16821BA2" w14:textId="77777777" w:rsidR="00C37913" w:rsidRDefault="00C37913" w:rsidP="00C37913">
      <w:pPr>
        <w:pStyle w:val="NoSpacing"/>
        <w:rPr>
          <w:rFonts w:ascii="Times New Roman" w:hAnsi="Times New Roman" w:cs="Times New Roman"/>
          <w:sz w:val="24"/>
          <w:szCs w:val="24"/>
          <w:lang w:val="en-CA" w:eastAsia="en-AU"/>
        </w:rPr>
      </w:pPr>
    </w:p>
    <w:p w14:paraId="186AC1FD" w14:textId="77777777" w:rsidR="00C37913"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 xml:space="preserve">According to the </w:t>
      </w:r>
      <w:hyperlink r:id="rId5" w:history="1">
        <w:r w:rsidRPr="00C37913">
          <w:rPr>
            <w:rFonts w:ascii="Times New Roman" w:hAnsi="Times New Roman" w:cs="Times New Roman"/>
            <w:color w:val="000000" w:themeColor="text1"/>
            <w:sz w:val="24"/>
            <w:szCs w:val="24"/>
            <w:lang w:val="en-CA" w:eastAsia="en-AU"/>
          </w:rPr>
          <w:t>Vatican directory for lay movements</w:t>
        </w:r>
      </w:hyperlink>
      <w:r w:rsidRPr="00C37913">
        <w:rPr>
          <w:rFonts w:ascii="Times New Roman" w:hAnsi="Times New Roman" w:cs="Times New Roman"/>
          <w:sz w:val="24"/>
          <w:szCs w:val="24"/>
          <w:lang w:val="en-CA" w:eastAsia="en-AU"/>
        </w:rPr>
        <w:t>, released in 2005, there are at least 122 lay associations with pontifical recognition, but the number has grown since then.</w:t>
      </w:r>
    </w:p>
    <w:p w14:paraId="52A0B9DC" w14:textId="77777777" w:rsidR="00C37913" w:rsidRPr="00C37913" w:rsidRDefault="00C37913" w:rsidP="00C37913">
      <w:pPr>
        <w:pStyle w:val="NoSpacing"/>
        <w:rPr>
          <w:rFonts w:ascii="Times New Roman" w:hAnsi="Times New Roman" w:cs="Times New Roman"/>
          <w:sz w:val="24"/>
          <w:szCs w:val="24"/>
          <w:lang w:val="en-CA" w:eastAsia="en-AU"/>
        </w:rPr>
      </w:pPr>
      <w:r w:rsidRPr="00C37913">
        <w:rPr>
          <w:rFonts w:ascii="Times New Roman" w:hAnsi="Times New Roman" w:cs="Times New Roman"/>
          <w:sz w:val="24"/>
          <w:szCs w:val="24"/>
          <w:lang w:val="en-CA" w:eastAsia="en-AU"/>
        </w:rPr>
        <w:t>Although the document avoids citing any specific movement, one section does underline the significance of the groups working on married life, which “should try by their programs of instruction and action to strengthen young people and spouses themselves, particularly those recently wed, and to train them for family, social and apostolic life.”</w:t>
      </w:r>
    </w:p>
    <w:p w14:paraId="7B071A8A" w14:textId="77777777" w:rsidR="00C37913" w:rsidRDefault="00C37913" w:rsidP="00C37913">
      <w:pPr>
        <w:pStyle w:val="NoSpacing"/>
        <w:rPr>
          <w:rFonts w:ascii="Times New Roman" w:hAnsi="Times New Roman" w:cs="Times New Roman"/>
          <w:sz w:val="24"/>
          <w:szCs w:val="24"/>
          <w:lang w:val="en-CA" w:eastAsia="en-AU"/>
        </w:rPr>
      </w:pPr>
    </w:p>
    <w:p w14:paraId="5A92165E" w14:textId="77777777" w:rsidR="00610E0D" w:rsidRPr="00C37913" w:rsidRDefault="00C37913" w:rsidP="00C37913">
      <w:pPr>
        <w:pStyle w:val="NoSpacing"/>
        <w:rPr>
          <w:rFonts w:ascii="Times New Roman" w:hAnsi="Times New Roman" w:cs="Times New Roman"/>
          <w:sz w:val="24"/>
          <w:szCs w:val="24"/>
          <w:lang w:val="en-CA" w:eastAsia="en-AU"/>
        </w:rPr>
      </w:pPr>
      <w:r>
        <w:rPr>
          <w:rFonts w:ascii="Times New Roman" w:hAnsi="Times New Roman" w:cs="Times New Roman"/>
          <w:sz w:val="24"/>
          <w:szCs w:val="24"/>
          <w:lang w:val="en-CA" w:eastAsia="en-AU"/>
        </w:rPr>
        <w:tab/>
      </w:r>
      <w:r w:rsidRPr="00C37913">
        <w:rPr>
          <w:rFonts w:ascii="Times New Roman" w:hAnsi="Times New Roman" w:cs="Times New Roman"/>
          <w:sz w:val="24"/>
          <w:szCs w:val="24"/>
          <w:lang w:val="en-CA" w:eastAsia="en-AU"/>
        </w:rPr>
        <w:t>The Church’s failure in offering adequate marriage preparation and support after the sacrament was a recurring concern during the two-fold Synod of Bishops on the Family</w:t>
      </w:r>
      <w:r w:rsidR="00D56A45">
        <w:rPr>
          <w:rFonts w:ascii="Times New Roman" w:hAnsi="Times New Roman" w:cs="Times New Roman"/>
          <w:sz w:val="24"/>
          <w:szCs w:val="24"/>
          <w:lang w:val="en-CA" w:eastAsia="en-AU"/>
        </w:rPr>
        <w:t>, and a key issue in Francis’s Apostolic E</w:t>
      </w:r>
      <w:r w:rsidRPr="00C37913">
        <w:rPr>
          <w:rFonts w:ascii="Times New Roman" w:hAnsi="Times New Roman" w:cs="Times New Roman"/>
          <w:sz w:val="24"/>
          <w:szCs w:val="24"/>
          <w:lang w:val="en-CA" w:eastAsia="en-AU"/>
        </w:rPr>
        <w:t xml:space="preserve">xhortation </w:t>
      </w:r>
      <w:proofErr w:type="spellStart"/>
      <w:r w:rsidRPr="00C37913">
        <w:rPr>
          <w:rFonts w:ascii="Times New Roman" w:hAnsi="Times New Roman" w:cs="Times New Roman"/>
          <w:i/>
          <w:iCs/>
          <w:sz w:val="24"/>
          <w:szCs w:val="24"/>
          <w:lang w:val="en-CA" w:eastAsia="en-AU"/>
        </w:rPr>
        <w:t>Amoris</w:t>
      </w:r>
      <w:proofErr w:type="spellEnd"/>
      <w:r w:rsidRPr="00C37913">
        <w:rPr>
          <w:rFonts w:ascii="Times New Roman" w:hAnsi="Times New Roman" w:cs="Times New Roman"/>
          <w:i/>
          <w:iCs/>
          <w:sz w:val="24"/>
          <w:szCs w:val="24"/>
          <w:lang w:val="en-CA" w:eastAsia="en-AU"/>
        </w:rPr>
        <w:t xml:space="preserve"> Laetitia</w:t>
      </w:r>
      <w:r w:rsidRPr="00C37913">
        <w:rPr>
          <w:rFonts w:ascii="Times New Roman" w:hAnsi="Times New Roman" w:cs="Times New Roman"/>
          <w:sz w:val="24"/>
          <w:szCs w:val="24"/>
          <w:lang w:val="en-CA" w:eastAsia="en-AU"/>
        </w:rPr>
        <w:t>.</w:t>
      </w:r>
    </w:p>
    <w:sectPr w:rsidR="00610E0D" w:rsidRPr="00C37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1DF1"/>
    <w:multiLevelType w:val="hybridMultilevel"/>
    <w:tmpl w:val="9C342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EB513F"/>
    <w:multiLevelType w:val="multilevel"/>
    <w:tmpl w:val="4AF8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377D2"/>
    <w:multiLevelType w:val="multilevel"/>
    <w:tmpl w:val="1DE0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B17C2"/>
    <w:multiLevelType w:val="multilevel"/>
    <w:tmpl w:val="3A92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13"/>
    <w:rsid w:val="00180BD3"/>
    <w:rsid w:val="00975BA4"/>
    <w:rsid w:val="00C37913"/>
    <w:rsid w:val="00D56A45"/>
    <w:rsid w:val="00D87D12"/>
    <w:rsid w:val="00E84D86"/>
    <w:rsid w:val="00FD4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AD4E"/>
  <w15:chartTrackingRefBased/>
  <w15:docId w15:val="{2C570AC9-08B1-4538-ADB5-98FB8ED5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245268">
      <w:bodyDiv w:val="1"/>
      <w:marLeft w:val="0"/>
      <w:marRight w:val="0"/>
      <w:marTop w:val="0"/>
      <w:marBottom w:val="0"/>
      <w:divBdr>
        <w:top w:val="none" w:sz="0" w:space="0" w:color="auto"/>
        <w:left w:val="none" w:sz="0" w:space="0" w:color="auto"/>
        <w:bottom w:val="none" w:sz="0" w:space="0" w:color="auto"/>
        <w:right w:val="none" w:sz="0" w:space="0" w:color="auto"/>
      </w:divBdr>
      <w:divsChild>
        <w:div w:id="1797524378">
          <w:marLeft w:val="0"/>
          <w:marRight w:val="0"/>
          <w:marTop w:val="0"/>
          <w:marBottom w:val="0"/>
          <w:divBdr>
            <w:top w:val="none" w:sz="0" w:space="0" w:color="auto"/>
            <w:left w:val="none" w:sz="0" w:space="0" w:color="auto"/>
            <w:bottom w:val="none" w:sz="0" w:space="0" w:color="auto"/>
            <w:right w:val="none" w:sz="0" w:space="0" w:color="auto"/>
          </w:divBdr>
          <w:divsChild>
            <w:div w:id="761678949">
              <w:marLeft w:val="0"/>
              <w:marRight w:val="0"/>
              <w:marTop w:val="0"/>
              <w:marBottom w:val="0"/>
              <w:divBdr>
                <w:top w:val="none" w:sz="0" w:space="0" w:color="auto"/>
                <w:left w:val="none" w:sz="0" w:space="0" w:color="auto"/>
                <w:bottom w:val="none" w:sz="0" w:space="0" w:color="auto"/>
                <w:right w:val="none" w:sz="0" w:space="0" w:color="auto"/>
              </w:divBdr>
              <w:divsChild>
                <w:div w:id="1784958746">
                  <w:marLeft w:val="0"/>
                  <w:marRight w:val="0"/>
                  <w:marTop w:val="0"/>
                  <w:marBottom w:val="0"/>
                  <w:divBdr>
                    <w:top w:val="none" w:sz="0" w:space="0" w:color="auto"/>
                    <w:left w:val="none" w:sz="0" w:space="0" w:color="auto"/>
                    <w:bottom w:val="none" w:sz="0" w:space="0" w:color="auto"/>
                    <w:right w:val="none" w:sz="0" w:space="0" w:color="auto"/>
                  </w:divBdr>
                  <w:divsChild>
                    <w:div w:id="1620066505">
                      <w:marLeft w:val="0"/>
                      <w:marRight w:val="0"/>
                      <w:marTop w:val="0"/>
                      <w:marBottom w:val="0"/>
                      <w:divBdr>
                        <w:top w:val="none" w:sz="0" w:space="0" w:color="auto"/>
                        <w:left w:val="none" w:sz="0" w:space="0" w:color="auto"/>
                        <w:bottom w:val="none" w:sz="0" w:space="0" w:color="auto"/>
                        <w:right w:val="none" w:sz="0" w:space="0" w:color="auto"/>
                      </w:divBdr>
                      <w:divsChild>
                        <w:div w:id="552011215">
                          <w:marLeft w:val="0"/>
                          <w:marRight w:val="0"/>
                          <w:marTop w:val="0"/>
                          <w:marBottom w:val="0"/>
                          <w:divBdr>
                            <w:top w:val="none" w:sz="0" w:space="0" w:color="auto"/>
                            <w:left w:val="none" w:sz="0" w:space="0" w:color="auto"/>
                            <w:bottom w:val="none" w:sz="0" w:space="0" w:color="auto"/>
                            <w:right w:val="none" w:sz="0" w:space="0" w:color="auto"/>
                          </w:divBdr>
                          <w:divsChild>
                            <w:div w:id="2094277629">
                              <w:marLeft w:val="0"/>
                              <w:marRight w:val="0"/>
                              <w:marTop w:val="0"/>
                              <w:marBottom w:val="0"/>
                              <w:divBdr>
                                <w:top w:val="none" w:sz="0" w:space="0" w:color="auto"/>
                                <w:left w:val="none" w:sz="0" w:space="0" w:color="auto"/>
                                <w:bottom w:val="none" w:sz="0" w:space="0" w:color="auto"/>
                                <w:right w:val="none" w:sz="0" w:space="0" w:color="auto"/>
                              </w:divBdr>
                              <w:divsChild>
                                <w:div w:id="391972411">
                                  <w:marLeft w:val="0"/>
                                  <w:marRight w:val="0"/>
                                  <w:marTop w:val="0"/>
                                  <w:marBottom w:val="0"/>
                                  <w:divBdr>
                                    <w:top w:val="none" w:sz="0" w:space="0" w:color="auto"/>
                                    <w:left w:val="none" w:sz="0" w:space="0" w:color="auto"/>
                                    <w:bottom w:val="none" w:sz="0" w:space="0" w:color="auto"/>
                                    <w:right w:val="none" w:sz="0" w:space="0" w:color="auto"/>
                                  </w:divBdr>
                                  <w:divsChild>
                                    <w:div w:id="1065956468">
                                      <w:marLeft w:val="0"/>
                                      <w:marRight w:val="0"/>
                                      <w:marTop w:val="0"/>
                                      <w:marBottom w:val="0"/>
                                      <w:divBdr>
                                        <w:top w:val="none" w:sz="0" w:space="0" w:color="auto"/>
                                        <w:left w:val="none" w:sz="0" w:space="0" w:color="auto"/>
                                        <w:bottom w:val="none" w:sz="0" w:space="0" w:color="auto"/>
                                        <w:right w:val="none" w:sz="0" w:space="0" w:color="auto"/>
                                      </w:divBdr>
                                      <w:divsChild>
                                        <w:div w:id="1750418575">
                                          <w:marLeft w:val="0"/>
                                          <w:marRight w:val="0"/>
                                          <w:marTop w:val="0"/>
                                          <w:marBottom w:val="0"/>
                                          <w:divBdr>
                                            <w:top w:val="single" w:sz="6" w:space="15" w:color="E9E9E9"/>
                                            <w:left w:val="none" w:sz="0" w:space="0" w:color="auto"/>
                                            <w:bottom w:val="single" w:sz="6" w:space="15" w:color="E9E9E9"/>
                                            <w:right w:val="none" w:sz="0" w:space="0" w:color="auto"/>
                                          </w:divBdr>
                                          <w:divsChild>
                                            <w:div w:id="1858615259">
                                              <w:marLeft w:val="0"/>
                                              <w:marRight w:val="0"/>
                                              <w:marTop w:val="0"/>
                                              <w:marBottom w:val="0"/>
                                              <w:divBdr>
                                                <w:top w:val="none" w:sz="0" w:space="0" w:color="auto"/>
                                                <w:left w:val="none" w:sz="0" w:space="0" w:color="auto"/>
                                                <w:bottom w:val="none" w:sz="0" w:space="0" w:color="auto"/>
                                                <w:right w:val="none" w:sz="0" w:space="0" w:color="auto"/>
                                              </w:divBdr>
                                              <w:divsChild>
                                                <w:div w:id="2527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77911">
                                      <w:marLeft w:val="0"/>
                                      <w:marRight w:val="0"/>
                                      <w:marTop w:val="0"/>
                                      <w:marBottom w:val="0"/>
                                      <w:divBdr>
                                        <w:top w:val="none" w:sz="0" w:space="0" w:color="auto"/>
                                        <w:left w:val="none" w:sz="0" w:space="0" w:color="auto"/>
                                        <w:bottom w:val="none" w:sz="0" w:space="0" w:color="auto"/>
                                        <w:right w:val="none" w:sz="0" w:space="0" w:color="auto"/>
                                      </w:divBdr>
                                      <w:divsChild>
                                        <w:div w:id="308897467">
                                          <w:marLeft w:val="0"/>
                                          <w:marRight w:val="0"/>
                                          <w:marTop w:val="0"/>
                                          <w:marBottom w:val="0"/>
                                          <w:divBdr>
                                            <w:top w:val="none" w:sz="0" w:space="0" w:color="auto"/>
                                            <w:left w:val="none" w:sz="0" w:space="0" w:color="auto"/>
                                            <w:bottom w:val="none" w:sz="0" w:space="0" w:color="auto"/>
                                            <w:right w:val="none" w:sz="0" w:space="0" w:color="auto"/>
                                          </w:divBdr>
                                          <w:divsChild>
                                            <w:div w:id="18485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tican.va/roman_curia/pontifical_councils/laity/documents/rc_pc_laity_doc_20051114_associazioni_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2016-06-16T06:49:00Z</dcterms:created>
  <dcterms:modified xsi:type="dcterms:W3CDTF">2016-06-30T10:12:00Z</dcterms:modified>
</cp:coreProperties>
</file>