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D7AF" w14:textId="77777777" w:rsidR="00F929A4" w:rsidRPr="00017FD3" w:rsidRDefault="00F929A4" w:rsidP="00F929A4">
      <w:pPr>
        <w:jc w:val="center"/>
        <w:rPr>
          <w:b/>
          <w:color w:val="000000" w:themeColor="text1"/>
          <w:sz w:val="12"/>
          <w:szCs w:val="12"/>
        </w:rPr>
      </w:pPr>
    </w:p>
    <w:p w14:paraId="64B675DA" w14:textId="6E9D66E4" w:rsidR="00D84E35" w:rsidRPr="008F71D0" w:rsidRDefault="008F71D0" w:rsidP="00F929A4">
      <w:pPr>
        <w:jc w:val="center"/>
        <w:rPr>
          <w:b/>
          <w:bCs/>
          <w:i/>
          <w:iCs/>
          <w:color w:val="000000" w:themeColor="text1"/>
        </w:rPr>
      </w:pPr>
      <w:r w:rsidRPr="008F71D0">
        <w:rPr>
          <w:b/>
          <w:bCs/>
          <w:i/>
          <w:iCs/>
          <w:color w:val="000000" w:themeColor="text1"/>
        </w:rPr>
        <w:t>Monthly Spiritual Message</w:t>
      </w:r>
    </w:p>
    <w:p w14:paraId="503A4A75" w14:textId="77777777" w:rsidR="00D84E35" w:rsidRDefault="00D84E35" w:rsidP="00F929A4">
      <w:pPr>
        <w:jc w:val="center"/>
        <w:rPr>
          <w:b/>
          <w:bCs/>
          <w:color w:val="000000" w:themeColor="text1"/>
        </w:rPr>
      </w:pPr>
    </w:p>
    <w:p w14:paraId="7BA33454" w14:textId="2CD5230D" w:rsidR="00F929A4" w:rsidRPr="00017FD3" w:rsidRDefault="006D0F01" w:rsidP="00F929A4">
      <w:pPr>
        <w:jc w:val="center"/>
        <w:rPr>
          <w:b/>
          <w:bCs/>
          <w:color w:val="000000" w:themeColor="text1"/>
        </w:rPr>
      </w:pPr>
      <w:r>
        <w:rPr>
          <w:b/>
          <w:bCs/>
          <w:color w:val="000000" w:themeColor="text1"/>
        </w:rPr>
        <w:t>October</w:t>
      </w:r>
      <w:r w:rsidR="00ED5207" w:rsidRPr="00017FD3">
        <w:rPr>
          <w:b/>
          <w:bCs/>
          <w:color w:val="000000" w:themeColor="text1"/>
        </w:rPr>
        <w:t xml:space="preserve"> </w:t>
      </w:r>
      <w:r w:rsidR="00F929A4" w:rsidRPr="00017FD3">
        <w:rPr>
          <w:b/>
          <w:bCs/>
          <w:color w:val="000000" w:themeColor="text1"/>
        </w:rPr>
        <w:t>2022</w:t>
      </w:r>
    </w:p>
    <w:p w14:paraId="3F1B7FF7" w14:textId="77777777" w:rsidR="00F929A4" w:rsidRPr="00017FD3" w:rsidRDefault="00F929A4" w:rsidP="00F929A4">
      <w:pPr>
        <w:jc w:val="center"/>
        <w:rPr>
          <w:b/>
          <w:bCs/>
          <w:color w:val="000000" w:themeColor="text1"/>
          <w:sz w:val="16"/>
          <w:szCs w:val="16"/>
        </w:rPr>
      </w:pPr>
    </w:p>
    <w:p w14:paraId="1D08ED8A" w14:textId="77777777" w:rsidR="00F929A4" w:rsidRPr="00017FD3" w:rsidRDefault="00F929A4" w:rsidP="00F929A4">
      <w:pPr>
        <w:jc w:val="center"/>
        <w:rPr>
          <w:b/>
          <w:bCs/>
          <w:color w:val="000000" w:themeColor="text1"/>
        </w:rPr>
      </w:pPr>
      <w:r w:rsidRPr="00017FD3">
        <w:rPr>
          <w:b/>
          <w:bCs/>
          <w:color w:val="000000" w:themeColor="text1"/>
        </w:rPr>
        <w:t xml:space="preserve">PAX ET BONUM </w:t>
      </w:r>
    </w:p>
    <w:p w14:paraId="7A8D938E" w14:textId="2DE1EA31" w:rsidR="00F929A4" w:rsidRDefault="00F929A4" w:rsidP="00F929A4">
      <w:pPr>
        <w:jc w:val="center"/>
        <w:rPr>
          <w:color w:val="000000" w:themeColor="text1"/>
        </w:rPr>
      </w:pPr>
      <w:r w:rsidRPr="00017FD3">
        <w:rPr>
          <w:color w:val="000000" w:themeColor="text1"/>
        </w:rPr>
        <w:t>(Part 3)</w:t>
      </w:r>
    </w:p>
    <w:p w14:paraId="4EE21BD0" w14:textId="77777777" w:rsidR="002E4CE2" w:rsidRPr="00017FD3" w:rsidRDefault="002E4CE2" w:rsidP="00F929A4">
      <w:pPr>
        <w:jc w:val="center"/>
        <w:rPr>
          <w:color w:val="000000" w:themeColor="text1"/>
        </w:rPr>
      </w:pPr>
    </w:p>
    <w:p w14:paraId="7A6ABB05" w14:textId="77777777" w:rsidR="00F929A4" w:rsidRPr="00017FD3" w:rsidRDefault="00F929A4" w:rsidP="00F929A4">
      <w:pPr>
        <w:jc w:val="both"/>
        <w:rPr>
          <w:b/>
          <w:bCs/>
          <w:color w:val="000000" w:themeColor="text1"/>
        </w:rPr>
      </w:pPr>
      <w:r w:rsidRPr="00017FD3">
        <w:rPr>
          <w:b/>
          <w:bCs/>
          <w:color w:val="000000" w:themeColor="text1"/>
        </w:rPr>
        <w:t xml:space="preserve">Irony, God’s sense of humour: </w:t>
      </w:r>
    </w:p>
    <w:p w14:paraId="6B95B409" w14:textId="77777777" w:rsidR="00F929A4" w:rsidRPr="00017FD3" w:rsidRDefault="00F929A4" w:rsidP="00F929A4">
      <w:pPr>
        <w:jc w:val="both"/>
        <w:rPr>
          <w:color w:val="000000" w:themeColor="text1"/>
          <w:sz w:val="8"/>
          <w:szCs w:val="8"/>
        </w:rPr>
      </w:pPr>
    </w:p>
    <w:p w14:paraId="6928BBF9" w14:textId="51231795" w:rsidR="00F929A4" w:rsidRPr="00017FD3" w:rsidRDefault="00F929A4" w:rsidP="00555400">
      <w:pPr>
        <w:ind w:firstLine="720"/>
        <w:jc w:val="both"/>
        <w:rPr>
          <w:color w:val="000000" w:themeColor="text1"/>
        </w:rPr>
      </w:pPr>
      <w:r w:rsidRPr="00017FD3">
        <w:rPr>
          <w:color w:val="000000" w:themeColor="text1"/>
        </w:rPr>
        <w:t>Ironically, after Saint Francis’ conversion, his very first follower, Sir Bernard of Quintavalle,</w:t>
      </w:r>
      <w:r w:rsidRPr="00017FD3">
        <w:rPr>
          <w:rStyle w:val="FootnoteReference"/>
          <w:color w:val="000000" w:themeColor="text1"/>
          <w:vertAlign w:val="superscript"/>
        </w:rPr>
        <w:footnoteReference w:id="1"/>
      </w:r>
      <w:r w:rsidRPr="00017FD3">
        <w:rPr>
          <w:color w:val="000000" w:themeColor="text1"/>
        </w:rPr>
        <w:t xml:space="preserve"> who had everything Francis had wanted in this world, realized that Francis had found something much better than secular fame and fortune. </w:t>
      </w:r>
      <w:r w:rsidR="00017FD3" w:rsidRPr="00017FD3">
        <w:rPr>
          <w:color w:val="000000" w:themeColor="text1"/>
        </w:rPr>
        <w:t>So,</w:t>
      </w:r>
      <w:r w:rsidRPr="00017FD3">
        <w:rPr>
          <w:color w:val="000000" w:themeColor="text1"/>
        </w:rPr>
        <w:t xml:space="preserve"> Bernard was willing to leave all his earthly glory behind to have a share in this joy </w:t>
      </w:r>
      <w:r w:rsidR="002E4CE2">
        <w:rPr>
          <w:color w:val="000000" w:themeColor="text1"/>
        </w:rPr>
        <w:t xml:space="preserve">that </w:t>
      </w:r>
      <w:r w:rsidRPr="00017FD3">
        <w:rPr>
          <w:color w:val="000000" w:themeColor="text1"/>
        </w:rPr>
        <w:t>Saint Francis had found – the gospel life.</w:t>
      </w:r>
      <w:r w:rsidRPr="00017FD3">
        <w:rPr>
          <w:rStyle w:val="FootnoteReference"/>
          <w:color w:val="000000" w:themeColor="text1"/>
          <w:vertAlign w:val="superscript"/>
        </w:rPr>
        <w:footnoteReference w:id="2"/>
      </w:r>
      <w:r w:rsidRPr="00017FD3">
        <w:rPr>
          <w:color w:val="000000" w:themeColor="text1"/>
          <w:vertAlign w:val="superscript"/>
        </w:rPr>
        <w:t xml:space="preserve"> </w:t>
      </w:r>
    </w:p>
    <w:p w14:paraId="5AC01F4A" w14:textId="77777777" w:rsidR="00F929A4" w:rsidRPr="00017FD3" w:rsidRDefault="00F929A4" w:rsidP="00F929A4">
      <w:pPr>
        <w:jc w:val="both"/>
        <w:rPr>
          <w:color w:val="000000" w:themeColor="text1"/>
          <w:sz w:val="16"/>
          <w:szCs w:val="16"/>
        </w:rPr>
      </w:pPr>
    </w:p>
    <w:p w14:paraId="177D3FF0" w14:textId="77777777" w:rsidR="00F929A4" w:rsidRPr="00017FD3" w:rsidRDefault="00F929A4" w:rsidP="00F929A4">
      <w:pPr>
        <w:jc w:val="both"/>
        <w:rPr>
          <w:b/>
          <w:bCs/>
          <w:color w:val="000000" w:themeColor="text1"/>
        </w:rPr>
      </w:pPr>
      <w:r w:rsidRPr="00017FD3">
        <w:rPr>
          <w:b/>
          <w:bCs/>
          <w:color w:val="000000" w:themeColor="text1"/>
        </w:rPr>
        <w:t>Gospel Fraternity:</w:t>
      </w:r>
    </w:p>
    <w:p w14:paraId="3B0A9CCD" w14:textId="77777777" w:rsidR="00F929A4" w:rsidRPr="00017FD3" w:rsidRDefault="00F929A4" w:rsidP="00F929A4">
      <w:pPr>
        <w:jc w:val="both"/>
        <w:rPr>
          <w:color w:val="000000" w:themeColor="text1"/>
          <w:sz w:val="8"/>
          <w:szCs w:val="8"/>
        </w:rPr>
      </w:pPr>
    </w:p>
    <w:p w14:paraId="212E2A4F" w14:textId="19A9E29C" w:rsidR="00F929A4" w:rsidRPr="00017FD3" w:rsidRDefault="00F929A4" w:rsidP="00555400">
      <w:pPr>
        <w:ind w:firstLine="720"/>
        <w:jc w:val="both"/>
        <w:rPr>
          <w:color w:val="000000" w:themeColor="text1"/>
        </w:rPr>
      </w:pPr>
      <w:r w:rsidRPr="00017FD3">
        <w:rPr>
          <w:color w:val="000000" w:themeColor="text1"/>
        </w:rPr>
        <w:t>“</w:t>
      </w:r>
      <w:r w:rsidRPr="00017FD3">
        <w:rPr>
          <w:i/>
          <w:iCs/>
          <w:color w:val="000000" w:themeColor="text1"/>
        </w:rPr>
        <w:t>The Lord gave me brothers, and no one showed me what to do except the Lord</w:t>
      </w:r>
      <w:r w:rsidRPr="00017FD3">
        <w:rPr>
          <w:color w:val="000000" w:themeColor="text1"/>
        </w:rPr>
        <w:t>.” Saint Francis’ second companion was an anonymous person from Assisi,</w:t>
      </w:r>
      <w:r w:rsidRPr="00017FD3">
        <w:rPr>
          <w:rStyle w:val="FootnoteReference"/>
          <w:color w:val="000000" w:themeColor="text1"/>
          <w:vertAlign w:val="superscript"/>
        </w:rPr>
        <w:footnoteReference w:id="3"/>
      </w:r>
      <w:r w:rsidRPr="00017FD3">
        <w:rPr>
          <w:color w:val="000000" w:themeColor="text1"/>
        </w:rPr>
        <w:t xml:space="preserve"> and then came the mystic</w:t>
      </w:r>
      <w:r w:rsidR="000456B1">
        <w:rPr>
          <w:color w:val="000000" w:themeColor="text1"/>
        </w:rPr>
        <w:t>,</w:t>
      </w:r>
      <w:r w:rsidRPr="00017FD3">
        <w:rPr>
          <w:color w:val="000000" w:themeColor="text1"/>
        </w:rPr>
        <w:t xml:space="preserve"> Br</w:t>
      </w:r>
      <w:r w:rsidR="00B35A96">
        <w:rPr>
          <w:color w:val="000000" w:themeColor="text1"/>
        </w:rPr>
        <w:t>other</w:t>
      </w:r>
      <w:r w:rsidRPr="00017FD3">
        <w:rPr>
          <w:color w:val="000000" w:themeColor="text1"/>
        </w:rPr>
        <w:t xml:space="preserve"> Giles. </w:t>
      </w:r>
      <w:r w:rsidR="00FE1B4E" w:rsidRPr="00017FD3">
        <w:rPr>
          <w:color w:val="000000" w:themeColor="text1"/>
        </w:rPr>
        <w:t>A brief time</w:t>
      </w:r>
      <w:r w:rsidRPr="00017FD3">
        <w:rPr>
          <w:color w:val="000000" w:themeColor="text1"/>
        </w:rPr>
        <w:t xml:space="preserve"> later, when there were twelve companions, S</w:t>
      </w:r>
      <w:r w:rsidR="00017FD3">
        <w:rPr>
          <w:color w:val="000000" w:themeColor="text1"/>
        </w:rPr>
        <w:t>ain</w:t>
      </w:r>
      <w:r w:rsidRPr="00017FD3">
        <w:rPr>
          <w:color w:val="000000" w:themeColor="text1"/>
        </w:rPr>
        <w:t xml:space="preserve">t Francis set off for Rome to ask Pope Innocent III to confirm their evangelical way of life in “a few and simple words” that he had written down. </w:t>
      </w:r>
    </w:p>
    <w:p w14:paraId="0319D745" w14:textId="77777777" w:rsidR="00F929A4" w:rsidRPr="00017FD3" w:rsidRDefault="00F929A4" w:rsidP="00F929A4">
      <w:pPr>
        <w:jc w:val="both"/>
        <w:rPr>
          <w:color w:val="000000" w:themeColor="text1"/>
          <w:sz w:val="16"/>
          <w:szCs w:val="16"/>
        </w:rPr>
      </w:pPr>
    </w:p>
    <w:p w14:paraId="116418E2" w14:textId="238E234B" w:rsidR="00F929A4" w:rsidRPr="00017FD3" w:rsidRDefault="00F929A4" w:rsidP="00555400">
      <w:pPr>
        <w:ind w:firstLine="720"/>
        <w:jc w:val="both"/>
        <w:rPr>
          <w:color w:val="000000" w:themeColor="text1"/>
        </w:rPr>
      </w:pPr>
      <w:r w:rsidRPr="00017FD3">
        <w:rPr>
          <w:color w:val="000000" w:themeColor="text1"/>
        </w:rPr>
        <w:t>The Rule of 1209, only orally approved by the pope, began something new in the religious life of the</w:t>
      </w:r>
      <w:r w:rsidR="00B35A96">
        <w:rPr>
          <w:color w:val="000000" w:themeColor="text1"/>
        </w:rPr>
        <w:t xml:space="preserve"> C</w:t>
      </w:r>
      <w:r w:rsidRPr="00017FD3">
        <w:rPr>
          <w:color w:val="000000" w:themeColor="text1"/>
        </w:rPr>
        <w:t xml:space="preserve">hurch. The Franciscans were not a </w:t>
      </w:r>
      <w:r w:rsidR="00B35A96">
        <w:rPr>
          <w:color w:val="000000" w:themeColor="text1"/>
        </w:rPr>
        <w:t>m</w:t>
      </w:r>
      <w:r w:rsidRPr="00017FD3">
        <w:rPr>
          <w:color w:val="000000" w:themeColor="text1"/>
        </w:rPr>
        <w:t>onastic Order, they were not enclosed in a monastery with a cloister, and they were not a clerical Order as such</w:t>
      </w:r>
      <w:r w:rsidR="005F2AC1">
        <w:rPr>
          <w:color w:val="000000" w:themeColor="text1"/>
        </w:rPr>
        <w:t>,</w:t>
      </w:r>
      <w:r w:rsidRPr="00017FD3">
        <w:rPr>
          <w:color w:val="000000" w:themeColor="text1"/>
        </w:rPr>
        <w:t xml:space="preserve"> because most of them were not priests, although Saint Francis himself was a deacon. It was something quite new in the </w:t>
      </w:r>
      <w:r w:rsidR="005F2AC1">
        <w:rPr>
          <w:color w:val="000000" w:themeColor="text1"/>
        </w:rPr>
        <w:t>C</w:t>
      </w:r>
      <w:r w:rsidRPr="00017FD3">
        <w:rPr>
          <w:color w:val="000000" w:themeColor="text1"/>
        </w:rPr>
        <w:t xml:space="preserve">hurch that did not fit very easily into the Canon Law of the Church. </w:t>
      </w:r>
      <w:r w:rsidR="003B4788">
        <w:rPr>
          <w:color w:val="000000" w:themeColor="text1"/>
        </w:rPr>
        <w:t>E</w:t>
      </w:r>
      <w:r w:rsidR="003B4788" w:rsidRPr="00017FD3">
        <w:rPr>
          <w:color w:val="000000" w:themeColor="text1"/>
        </w:rPr>
        <w:t>ven today</w:t>
      </w:r>
      <w:r w:rsidR="003B4788">
        <w:rPr>
          <w:color w:val="000000" w:themeColor="text1"/>
        </w:rPr>
        <w:t>,</w:t>
      </w:r>
      <w:r w:rsidR="003B4788" w:rsidRPr="00017FD3">
        <w:rPr>
          <w:color w:val="000000" w:themeColor="text1"/>
        </w:rPr>
        <w:t xml:space="preserve"> </w:t>
      </w:r>
      <w:r w:rsidR="003B4788">
        <w:rPr>
          <w:color w:val="000000" w:themeColor="text1"/>
        </w:rPr>
        <w:t>i</w:t>
      </w:r>
      <w:r w:rsidRPr="00017FD3">
        <w:rPr>
          <w:color w:val="000000" w:themeColor="text1"/>
        </w:rPr>
        <w:t>t is not something that fits easily into Canon Law</w:t>
      </w:r>
      <w:r w:rsidR="002573A7">
        <w:rPr>
          <w:color w:val="000000" w:themeColor="text1"/>
        </w:rPr>
        <w:t>.</w:t>
      </w:r>
    </w:p>
    <w:p w14:paraId="481B4D07" w14:textId="77777777" w:rsidR="00F929A4" w:rsidRPr="00017FD3" w:rsidRDefault="00F929A4" w:rsidP="00F929A4">
      <w:pPr>
        <w:jc w:val="both"/>
        <w:rPr>
          <w:color w:val="000000" w:themeColor="text1"/>
          <w:sz w:val="16"/>
          <w:szCs w:val="16"/>
        </w:rPr>
      </w:pPr>
    </w:p>
    <w:p w14:paraId="5A66D57D" w14:textId="6D7130D6" w:rsidR="00F929A4" w:rsidRPr="00017FD3" w:rsidRDefault="00F929A4" w:rsidP="00F929A4">
      <w:pPr>
        <w:jc w:val="both"/>
        <w:rPr>
          <w:b/>
          <w:bCs/>
          <w:color w:val="000000" w:themeColor="text1"/>
        </w:rPr>
      </w:pPr>
      <w:r w:rsidRPr="00017FD3">
        <w:rPr>
          <w:b/>
          <w:bCs/>
          <w:color w:val="000000" w:themeColor="text1"/>
        </w:rPr>
        <w:t>Mission</w:t>
      </w:r>
      <w:r w:rsidR="00017FD3">
        <w:rPr>
          <w:b/>
          <w:bCs/>
          <w:color w:val="000000" w:themeColor="text1"/>
        </w:rPr>
        <w:t xml:space="preserve"> to a Secular World</w:t>
      </w:r>
      <w:r w:rsidRPr="00017FD3">
        <w:rPr>
          <w:b/>
          <w:bCs/>
          <w:color w:val="000000" w:themeColor="text1"/>
        </w:rPr>
        <w:t>:</w:t>
      </w:r>
    </w:p>
    <w:p w14:paraId="36191558" w14:textId="77777777" w:rsidR="00F929A4" w:rsidRPr="00017FD3" w:rsidRDefault="00F929A4" w:rsidP="00F929A4">
      <w:pPr>
        <w:jc w:val="both"/>
        <w:rPr>
          <w:color w:val="000000" w:themeColor="text1"/>
          <w:sz w:val="8"/>
          <w:szCs w:val="8"/>
        </w:rPr>
      </w:pPr>
    </w:p>
    <w:p w14:paraId="7B54B140" w14:textId="6A38A8EC" w:rsidR="00F929A4" w:rsidRPr="00017FD3" w:rsidRDefault="00F929A4" w:rsidP="00555400">
      <w:pPr>
        <w:ind w:firstLine="720"/>
        <w:jc w:val="both"/>
        <w:rPr>
          <w:color w:val="000000" w:themeColor="text1"/>
        </w:rPr>
      </w:pPr>
      <w:r w:rsidRPr="00017FD3">
        <w:rPr>
          <w:color w:val="000000" w:themeColor="text1"/>
        </w:rPr>
        <w:t>The Rules of 1221 and 1223 both had something that no other religious order</w:t>
      </w:r>
      <w:r w:rsidR="00491E88">
        <w:rPr>
          <w:color w:val="000000" w:themeColor="text1"/>
        </w:rPr>
        <w:t>’s</w:t>
      </w:r>
      <w:r w:rsidRPr="00017FD3">
        <w:rPr>
          <w:color w:val="000000" w:themeColor="text1"/>
        </w:rPr>
        <w:t xml:space="preserve"> Rule possessed at that time. There was a chapter that allowed, even sent, after discernment, the friars out as missionaries. It was the first religious Rule that focused on evangelizing the secular life of the world - worldwide. So, you could say quite clearly that the mission of the first, second, and third Orders of Saint Francis was to be a leaven in the midst of the secular world. </w:t>
      </w:r>
      <w:r w:rsidR="00442CDF" w:rsidRPr="00017FD3">
        <w:rPr>
          <w:color w:val="000000" w:themeColor="text1"/>
        </w:rPr>
        <w:t>Somewhere between 1210 and 1215</w:t>
      </w:r>
      <w:r w:rsidR="00F47ABF">
        <w:rPr>
          <w:color w:val="000000" w:themeColor="text1"/>
        </w:rPr>
        <w:t>,</w:t>
      </w:r>
      <w:r w:rsidR="00442CDF" w:rsidRPr="00017FD3">
        <w:rPr>
          <w:color w:val="000000" w:themeColor="text1"/>
        </w:rPr>
        <w:t xml:space="preserve"> Saint Francis wrote the “</w:t>
      </w:r>
      <w:r w:rsidR="00442CDF" w:rsidRPr="00D179A7">
        <w:rPr>
          <w:i/>
          <w:iCs/>
          <w:color w:val="000000" w:themeColor="text1"/>
        </w:rPr>
        <w:t xml:space="preserve">Exhortation of St Francis to the </w:t>
      </w:r>
      <w:r w:rsidR="00572788" w:rsidRPr="00D179A7">
        <w:rPr>
          <w:i/>
          <w:iCs/>
          <w:color w:val="000000" w:themeColor="text1"/>
        </w:rPr>
        <w:t>B</w:t>
      </w:r>
      <w:r w:rsidR="00442CDF" w:rsidRPr="00D179A7">
        <w:rPr>
          <w:i/>
          <w:iCs/>
          <w:color w:val="000000" w:themeColor="text1"/>
        </w:rPr>
        <w:t xml:space="preserve">rothers and </w:t>
      </w:r>
      <w:r w:rsidR="00572788" w:rsidRPr="00D179A7">
        <w:rPr>
          <w:i/>
          <w:iCs/>
          <w:color w:val="000000" w:themeColor="text1"/>
        </w:rPr>
        <w:t>S</w:t>
      </w:r>
      <w:r w:rsidR="00442CDF" w:rsidRPr="00D179A7">
        <w:rPr>
          <w:i/>
          <w:iCs/>
          <w:color w:val="000000" w:themeColor="text1"/>
        </w:rPr>
        <w:t>isters of Penance</w:t>
      </w:r>
      <w:r w:rsidR="00442CDF" w:rsidRPr="00017FD3">
        <w:rPr>
          <w:color w:val="000000" w:themeColor="text1"/>
        </w:rPr>
        <w:t>”</w:t>
      </w:r>
      <w:r w:rsidR="00581C82">
        <w:rPr>
          <w:color w:val="000000" w:themeColor="text1"/>
        </w:rPr>
        <w:t>,</w:t>
      </w:r>
      <w:r w:rsidR="00442CDF" w:rsidRPr="00017FD3">
        <w:rPr>
          <w:color w:val="000000" w:themeColor="text1"/>
        </w:rPr>
        <w:t xml:space="preserve"> so they were in existence</w:t>
      </w:r>
      <w:r w:rsidR="004E033D">
        <w:rPr>
          <w:color w:val="000000" w:themeColor="text1"/>
        </w:rPr>
        <w:t xml:space="preserve"> then</w:t>
      </w:r>
      <w:r w:rsidR="00581C82">
        <w:rPr>
          <w:color w:val="000000" w:themeColor="text1"/>
        </w:rPr>
        <w:t>,</w:t>
      </w:r>
      <w:r w:rsidR="00442CDF" w:rsidRPr="00017FD3">
        <w:rPr>
          <w:color w:val="000000" w:themeColor="text1"/>
        </w:rPr>
        <w:t xml:space="preserve"> and by 1221 they had a Rule of Life. </w:t>
      </w:r>
      <w:r w:rsidRPr="00017FD3">
        <w:rPr>
          <w:color w:val="000000" w:themeColor="text1"/>
        </w:rPr>
        <w:t>Even the Poor Clares relied</w:t>
      </w:r>
      <w:r w:rsidR="009C6512" w:rsidRPr="00017FD3">
        <w:rPr>
          <w:color w:val="000000" w:themeColor="text1"/>
        </w:rPr>
        <w:t>,</w:t>
      </w:r>
      <w:r w:rsidRPr="00017FD3">
        <w:rPr>
          <w:color w:val="000000" w:themeColor="text1"/>
        </w:rPr>
        <w:t xml:space="preserve"> not on massive farming estates to survive</w:t>
      </w:r>
      <w:r w:rsidR="009C6512" w:rsidRPr="00017FD3">
        <w:rPr>
          <w:color w:val="000000" w:themeColor="text1"/>
        </w:rPr>
        <w:t>,</w:t>
      </w:r>
      <w:r w:rsidRPr="00017FD3">
        <w:rPr>
          <w:color w:val="000000" w:themeColor="text1"/>
        </w:rPr>
        <w:t xml:space="preserve"> but on the people of the towns where they </w:t>
      </w:r>
      <w:r w:rsidR="00572788" w:rsidRPr="00017FD3">
        <w:rPr>
          <w:color w:val="000000" w:themeColor="text1"/>
        </w:rPr>
        <w:t xml:space="preserve">lived, and Saint Clare had to send her sister Agnes to establish other monasteries of Poor Ladies. </w:t>
      </w:r>
    </w:p>
    <w:p w14:paraId="7B20CDBF" w14:textId="77777777" w:rsidR="00F929A4" w:rsidRPr="00017FD3" w:rsidRDefault="00F929A4" w:rsidP="00F929A4">
      <w:pPr>
        <w:jc w:val="both"/>
        <w:rPr>
          <w:color w:val="000000" w:themeColor="text1"/>
          <w:sz w:val="16"/>
          <w:szCs w:val="16"/>
        </w:rPr>
      </w:pPr>
    </w:p>
    <w:p w14:paraId="4498444C" w14:textId="4EF86834" w:rsidR="00F929A4" w:rsidRPr="00017FD3" w:rsidRDefault="00F929A4" w:rsidP="00555400">
      <w:pPr>
        <w:ind w:firstLine="720"/>
        <w:jc w:val="both"/>
        <w:rPr>
          <w:color w:val="000000" w:themeColor="text1"/>
        </w:rPr>
      </w:pPr>
      <w:r w:rsidRPr="00017FD3">
        <w:rPr>
          <w:color w:val="000000" w:themeColor="text1"/>
        </w:rPr>
        <w:t>The rapid spread of the Franciscan family is due to the missionary activity of the friars. By the death of S</w:t>
      </w:r>
      <w:r w:rsidR="00D179A7">
        <w:rPr>
          <w:color w:val="000000" w:themeColor="text1"/>
        </w:rPr>
        <w:t>ain</w:t>
      </w:r>
      <w:r w:rsidRPr="00017FD3">
        <w:rPr>
          <w:color w:val="000000" w:themeColor="text1"/>
        </w:rPr>
        <w:t>t Francis in 1226, the friars were in almost every European country. By 1234</w:t>
      </w:r>
      <w:r w:rsidR="007052B1">
        <w:rPr>
          <w:color w:val="000000" w:themeColor="text1"/>
        </w:rPr>
        <w:t>,</w:t>
      </w:r>
      <w:r w:rsidRPr="00017FD3">
        <w:rPr>
          <w:color w:val="000000" w:themeColor="text1"/>
        </w:rPr>
        <w:t xml:space="preserve"> Saint Agnes of Prague, refusing the hand in marriage of Emperor Frederick II</w:t>
      </w:r>
      <w:r w:rsidR="007052B1">
        <w:rPr>
          <w:color w:val="000000" w:themeColor="text1"/>
        </w:rPr>
        <w:t>,</w:t>
      </w:r>
      <w:r w:rsidRPr="00017FD3">
        <w:rPr>
          <w:color w:val="000000" w:themeColor="text1"/>
        </w:rPr>
        <w:t xml:space="preserve"> had founded a Poor Clare convent in what is today the Czech Republic. The 27th of May 1235 saw Saint Elizabeth of Hungary canonized. Soon after Saint King Louis IX of France took the throne (1226-1270), Franciscan </w:t>
      </w:r>
      <w:r w:rsidR="0070470E">
        <w:rPr>
          <w:color w:val="000000" w:themeColor="text1"/>
        </w:rPr>
        <w:t>m</w:t>
      </w:r>
      <w:r w:rsidRPr="00017FD3">
        <w:rPr>
          <w:color w:val="000000" w:themeColor="text1"/>
        </w:rPr>
        <w:t xml:space="preserve">issionaries </w:t>
      </w:r>
      <w:r w:rsidR="00D179A7">
        <w:rPr>
          <w:color w:val="000000" w:themeColor="text1"/>
        </w:rPr>
        <w:t xml:space="preserve">had </w:t>
      </w:r>
      <w:r w:rsidRPr="00017FD3">
        <w:rPr>
          <w:color w:val="000000" w:themeColor="text1"/>
        </w:rPr>
        <w:t>reached China.</w:t>
      </w:r>
      <w:r w:rsidRPr="00017FD3">
        <w:rPr>
          <w:color w:val="000000" w:themeColor="text1"/>
          <w:vertAlign w:val="superscript"/>
        </w:rPr>
        <w:t xml:space="preserve"> </w:t>
      </w:r>
      <w:r w:rsidRPr="00017FD3">
        <w:rPr>
          <w:color w:val="000000" w:themeColor="text1"/>
        </w:rPr>
        <w:t>From 1245 until about 1370, over 242 Friars would be sent to China.</w:t>
      </w:r>
      <w:r w:rsidR="00334CB5" w:rsidRPr="00017FD3">
        <w:rPr>
          <w:rStyle w:val="FootnoteReference"/>
          <w:color w:val="000000" w:themeColor="text1"/>
          <w:vertAlign w:val="superscript"/>
        </w:rPr>
        <w:footnoteReference w:id="4"/>
      </w:r>
      <w:r w:rsidR="00334CB5" w:rsidRPr="00017FD3">
        <w:rPr>
          <w:color w:val="000000" w:themeColor="text1"/>
          <w:vertAlign w:val="superscript"/>
        </w:rPr>
        <w:t xml:space="preserve"> </w:t>
      </w:r>
      <w:r w:rsidRPr="00017FD3">
        <w:rPr>
          <w:color w:val="000000" w:themeColor="text1"/>
        </w:rPr>
        <w:t xml:space="preserve">The Franciscans had established themselves as the foremost missionary </w:t>
      </w:r>
      <w:r w:rsidRPr="00017FD3">
        <w:rPr>
          <w:color w:val="000000" w:themeColor="text1"/>
        </w:rPr>
        <w:lastRenderedPageBreak/>
        <w:t xml:space="preserve">Order in the </w:t>
      </w:r>
      <w:r w:rsidR="001428F4">
        <w:rPr>
          <w:color w:val="000000" w:themeColor="text1"/>
        </w:rPr>
        <w:t>C</w:t>
      </w:r>
      <w:r w:rsidRPr="00017FD3">
        <w:rPr>
          <w:color w:val="000000" w:themeColor="text1"/>
        </w:rPr>
        <w:t xml:space="preserve">hurch. </w:t>
      </w:r>
      <w:r w:rsidR="00574290">
        <w:rPr>
          <w:color w:val="000000" w:themeColor="text1"/>
        </w:rPr>
        <w:t>P</w:t>
      </w:r>
      <w:r w:rsidRPr="00017FD3">
        <w:rPr>
          <w:color w:val="000000" w:themeColor="text1"/>
        </w:rPr>
        <w:t>erhaps</w:t>
      </w:r>
      <w:r w:rsidR="00574290">
        <w:rPr>
          <w:color w:val="000000" w:themeColor="text1"/>
        </w:rPr>
        <w:t>,</w:t>
      </w:r>
      <w:r w:rsidRPr="00017FD3">
        <w:rPr>
          <w:color w:val="000000" w:themeColor="text1"/>
        </w:rPr>
        <w:t xml:space="preserve"> only </w:t>
      </w:r>
      <w:r w:rsidR="00574290" w:rsidRPr="00017FD3">
        <w:rPr>
          <w:color w:val="000000" w:themeColor="text1"/>
        </w:rPr>
        <w:t>the Jesuits</w:t>
      </w:r>
      <w:r w:rsidR="00574290">
        <w:rPr>
          <w:color w:val="000000" w:themeColor="text1"/>
        </w:rPr>
        <w:t xml:space="preserve"> </w:t>
      </w:r>
      <w:r w:rsidRPr="00017FD3">
        <w:rPr>
          <w:color w:val="000000" w:themeColor="text1"/>
        </w:rPr>
        <w:t>outd</w:t>
      </w:r>
      <w:r w:rsidR="00D96EDA">
        <w:rPr>
          <w:color w:val="000000" w:themeColor="text1"/>
        </w:rPr>
        <w:t>id</w:t>
      </w:r>
      <w:r w:rsidRPr="00017FD3">
        <w:rPr>
          <w:color w:val="000000" w:themeColor="text1"/>
        </w:rPr>
        <w:t xml:space="preserve"> </w:t>
      </w:r>
      <w:r w:rsidR="00D96EDA">
        <w:rPr>
          <w:color w:val="000000" w:themeColor="text1"/>
        </w:rPr>
        <w:t xml:space="preserve">them </w:t>
      </w:r>
      <w:r w:rsidRPr="00017FD3">
        <w:rPr>
          <w:color w:val="000000" w:themeColor="text1"/>
        </w:rPr>
        <w:t xml:space="preserve">later in missionary zeal, but </w:t>
      </w:r>
      <w:r w:rsidR="00D179A7">
        <w:rPr>
          <w:color w:val="000000" w:themeColor="text1"/>
        </w:rPr>
        <w:t>the Jesuits</w:t>
      </w:r>
      <w:r w:rsidRPr="00017FD3">
        <w:rPr>
          <w:color w:val="000000" w:themeColor="text1"/>
        </w:rPr>
        <w:t xml:space="preserve"> did not arrive until Saint Ignatius of Loyola (1491-1556). </w:t>
      </w:r>
    </w:p>
    <w:p w14:paraId="2080FEA3" w14:textId="77777777" w:rsidR="00F929A4" w:rsidRPr="00D179A7" w:rsidRDefault="00F929A4" w:rsidP="00F929A4">
      <w:pPr>
        <w:jc w:val="both"/>
        <w:rPr>
          <w:color w:val="000000" w:themeColor="text1"/>
          <w:sz w:val="16"/>
          <w:szCs w:val="16"/>
        </w:rPr>
      </w:pPr>
    </w:p>
    <w:p w14:paraId="52991546" w14:textId="77777777" w:rsidR="00802BDB" w:rsidRDefault="00802BDB" w:rsidP="00F929A4">
      <w:pPr>
        <w:jc w:val="both"/>
        <w:rPr>
          <w:b/>
          <w:bCs/>
          <w:color w:val="000000" w:themeColor="text1"/>
        </w:rPr>
      </w:pPr>
    </w:p>
    <w:p w14:paraId="0FB583B1" w14:textId="7BED1DB1" w:rsidR="00F929A4" w:rsidRPr="00017FD3" w:rsidRDefault="00F929A4" w:rsidP="00F929A4">
      <w:pPr>
        <w:jc w:val="both"/>
        <w:rPr>
          <w:b/>
          <w:bCs/>
          <w:color w:val="000000" w:themeColor="text1"/>
        </w:rPr>
      </w:pPr>
      <w:r w:rsidRPr="00017FD3">
        <w:rPr>
          <w:b/>
          <w:bCs/>
          <w:color w:val="000000" w:themeColor="text1"/>
        </w:rPr>
        <w:t xml:space="preserve">The </w:t>
      </w:r>
      <w:r w:rsidR="00572788" w:rsidRPr="00017FD3">
        <w:rPr>
          <w:b/>
          <w:bCs/>
          <w:color w:val="000000" w:themeColor="text1"/>
        </w:rPr>
        <w:t>19</w:t>
      </w:r>
      <w:r w:rsidRPr="00017FD3">
        <w:rPr>
          <w:b/>
          <w:bCs/>
          <w:color w:val="000000" w:themeColor="text1"/>
          <w:vertAlign w:val="superscript"/>
        </w:rPr>
        <w:t>th</w:t>
      </w:r>
      <w:r w:rsidRPr="00017FD3">
        <w:rPr>
          <w:b/>
          <w:bCs/>
          <w:color w:val="000000" w:themeColor="text1"/>
        </w:rPr>
        <w:t xml:space="preserve"> Century:</w:t>
      </w:r>
    </w:p>
    <w:p w14:paraId="4189D3EC" w14:textId="77777777" w:rsidR="00F929A4" w:rsidRPr="00D179A7" w:rsidRDefault="00F929A4" w:rsidP="00F929A4">
      <w:pPr>
        <w:jc w:val="both"/>
        <w:rPr>
          <w:color w:val="000000" w:themeColor="text1"/>
          <w:sz w:val="8"/>
          <w:szCs w:val="8"/>
        </w:rPr>
      </w:pPr>
    </w:p>
    <w:p w14:paraId="7B42C402" w14:textId="7AFCF6A0" w:rsidR="00D179A7" w:rsidRDefault="00F929A4" w:rsidP="00555400">
      <w:pPr>
        <w:ind w:firstLine="720"/>
        <w:jc w:val="both"/>
        <w:rPr>
          <w:color w:val="000000" w:themeColor="text1"/>
        </w:rPr>
      </w:pPr>
      <w:r w:rsidRPr="00017FD3">
        <w:rPr>
          <w:color w:val="000000" w:themeColor="text1"/>
        </w:rPr>
        <w:t xml:space="preserve">However, in our search for why Saint Pope Paul VI called the Third Order of Saint Francis the “Secular Franciscan Order,” </w:t>
      </w:r>
      <w:r w:rsidR="00D179A7">
        <w:rPr>
          <w:color w:val="000000" w:themeColor="text1"/>
        </w:rPr>
        <w:t>and why “Pax et Bonum” is a prophecy for a better world</w:t>
      </w:r>
      <w:r w:rsidR="006B0337">
        <w:rPr>
          <w:color w:val="000000" w:themeColor="text1"/>
        </w:rPr>
        <w:t xml:space="preserve"> and </w:t>
      </w:r>
      <w:r w:rsidR="00D179A7">
        <w:rPr>
          <w:color w:val="000000" w:themeColor="text1"/>
        </w:rPr>
        <w:t>a “Civilization of Love”</w:t>
      </w:r>
      <w:r w:rsidR="00513368">
        <w:rPr>
          <w:color w:val="000000" w:themeColor="text1"/>
        </w:rPr>
        <w:t>,</w:t>
      </w:r>
      <w:r w:rsidR="00D179A7">
        <w:rPr>
          <w:color w:val="000000" w:themeColor="text1"/>
        </w:rPr>
        <w:t xml:space="preserve"> </w:t>
      </w:r>
      <w:r w:rsidRPr="00017FD3">
        <w:rPr>
          <w:color w:val="000000" w:themeColor="text1"/>
        </w:rPr>
        <w:t xml:space="preserve">we must jump to the </w:t>
      </w:r>
      <w:r w:rsidR="00572788" w:rsidRPr="00017FD3">
        <w:rPr>
          <w:color w:val="000000" w:themeColor="text1"/>
        </w:rPr>
        <w:t>19</w:t>
      </w:r>
      <w:r w:rsidRPr="00017FD3">
        <w:rPr>
          <w:color w:val="000000" w:themeColor="text1"/>
          <w:vertAlign w:val="superscript"/>
        </w:rPr>
        <w:t>th</w:t>
      </w:r>
      <w:r w:rsidRPr="00017FD3">
        <w:rPr>
          <w:color w:val="000000" w:themeColor="text1"/>
        </w:rPr>
        <w:t xml:space="preserve"> Century</w:t>
      </w:r>
      <w:r w:rsidR="00D179A7">
        <w:rPr>
          <w:color w:val="000000" w:themeColor="text1"/>
        </w:rPr>
        <w:t>.</w:t>
      </w:r>
      <w:r w:rsidRPr="00017FD3">
        <w:rPr>
          <w:color w:val="000000" w:themeColor="text1"/>
        </w:rPr>
        <w:t xml:space="preserve"> </w:t>
      </w:r>
    </w:p>
    <w:p w14:paraId="36953A66" w14:textId="77777777" w:rsidR="00D179A7" w:rsidRDefault="00D179A7" w:rsidP="00F929A4">
      <w:pPr>
        <w:jc w:val="both"/>
        <w:rPr>
          <w:color w:val="000000" w:themeColor="text1"/>
        </w:rPr>
      </w:pPr>
    </w:p>
    <w:p w14:paraId="4F01E3C4" w14:textId="5D966776" w:rsidR="00B97C83" w:rsidRPr="00017FD3" w:rsidRDefault="00F929A4" w:rsidP="00555400">
      <w:pPr>
        <w:ind w:firstLine="720"/>
        <w:jc w:val="both"/>
        <w:rPr>
          <w:color w:val="000000" w:themeColor="text1"/>
        </w:rPr>
      </w:pPr>
      <w:r w:rsidRPr="00017FD3">
        <w:rPr>
          <w:color w:val="000000" w:themeColor="text1"/>
        </w:rPr>
        <w:t>Seven popes in a row</w:t>
      </w:r>
      <w:r w:rsidRPr="00017FD3">
        <w:rPr>
          <w:rStyle w:val="FootnoteReference"/>
          <w:color w:val="000000" w:themeColor="text1"/>
          <w:vertAlign w:val="superscript"/>
        </w:rPr>
        <w:footnoteReference w:id="5"/>
      </w:r>
      <w:r w:rsidRPr="00017FD3">
        <w:rPr>
          <w:color w:val="000000" w:themeColor="text1"/>
          <w:vertAlign w:val="superscript"/>
        </w:rPr>
        <w:t xml:space="preserve"> </w:t>
      </w:r>
      <w:r w:rsidRPr="00017FD3">
        <w:rPr>
          <w:color w:val="000000" w:themeColor="text1"/>
        </w:rPr>
        <w:t xml:space="preserve">saw in Saint Francis of Assisi a fraternal man striving to give </w:t>
      </w:r>
      <w:r w:rsidR="00B97C83" w:rsidRPr="00017FD3">
        <w:rPr>
          <w:color w:val="000000" w:themeColor="text1"/>
        </w:rPr>
        <w:t xml:space="preserve">the </w:t>
      </w:r>
      <w:r w:rsidR="006B0337">
        <w:rPr>
          <w:color w:val="000000" w:themeColor="text1"/>
        </w:rPr>
        <w:t>C</w:t>
      </w:r>
      <w:r w:rsidR="00B97C83" w:rsidRPr="00017FD3">
        <w:rPr>
          <w:color w:val="000000" w:themeColor="text1"/>
        </w:rPr>
        <w:t>hurch</w:t>
      </w:r>
      <w:r w:rsidRPr="00017FD3">
        <w:rPr>
          <w:color w:val="000000" w:themeColor="text1"/>
        </w:rPr>
        <w:t xml:space="preserve"> a vision of universal fraternity to bring about an era of peace and goodness. </w:t>
      </w:r>
      <w:r w:rsidR="00184378" w:rsidRPr="00017FD3">
        <w:rPr>
          <w:color w:val="000000" w:themeColor="text1"/>
        </w:rPr>
        <w:t>To this end</w:t>
      </w:r>
      <w:r w:rsidR="00B1553D">
        <w:rPr>
          <w:color w:val="000000" w:themeColor="text1"/>
        </w:rPr>
        <w:t>,</w:t>
      </w:r>
      <w:r w:rsidR="00184378" w:rsidRPr="00017FD3">
        <w:rPr>
          <w:color w:val="000000" w:themeColor="text1"/>
        </w:rPr>
        <w:t xml:space="preserve"> Pope Leo XIII did something dramatic to the </w:t>
      </w:r>
      <w:r w:rsidR="00E2629C">
        <w:rPr>
          <w:color w:val="000000" w:themeColor="text1"/>
        </w:rPr>
        <w:t>f</w:t>
      </w:r>
      <w:r w:rsidR="00184378" w:rsidRPr="00017FD3">
        <w:rPr>
          <w:color w:val="000000" w:themeColor="text1"/>
        </w:rPr>
        <w:t xml:space="preserve">irst </w:t>
      </w:r>
      <w:r w:rsidR="00E2629C">
        <w:rPr>
          <w:color w:val="000000" w:themeColor="text1"/>
        </w:rPr>
        <w:t>O</w:t>
      </w:r>
      <w:r w:rsidR="00184378" w:rsidRPr="00017FD3">
        <w:rPr>
          <w:color w:val="000000" w:themeColor="text1"/>
        </w:rPr>
        <w:t xml:space="preserve">rder of Saint Francis. He united all </w:t>
      </w:r>
      <w:r w:rsidR="00CD7954" w:rsidRPr="00017FD3">
        <w:rPr>
          <w:color w:val="000000" w:themeColor="text1"/>
        </w:rPr>
        <w:t xml:space="preserve">of </w:t>
      </w:r>
      <w:r w:rsidR="00184378" w:rsidRPr="00017FD3">
        <w:rPr>
          <w:color w:val="000000" w:themeColor="text1"/>
        </w:rPr>
        <w:t xml:space="preserve">the reform groups of </w:t>
      </w:r>
      <w:r w:rsidR="00CD7954" w:rsidRPr="00017FD3">
        <w:rPr>
          <w:color w:val="000000" w:themeColor="text1"/>
        </w:rPr>
        <w:t xml:space="preserve">the </w:t>
      </w:r>
      <w:r w:rsidR="00184378" w:rsidRPr="00017FD3">
        <w:rPr>
          <w:color w:val="000000" w:themeColor="text1"/>
        </w:rPr>
        <w:t xml:space="preserve">Franciscan </w:t>
      </w:r>
      <w:r w:rsidR="00B1553D">
        <w:rPr>
          <w:color w:val="000000" w:themeColor="text1"/>
        </w:rPr>
        <w:t>O</w:t>
      </w:r>
      <w:r w:rsidR="00CD7954" w:rsidRPr="00017FD3">
        <w:rPr>
          <w:color w:val="000000" w:themeColor="text1"/>
        </w:rPr>
        <w:t>rder</w:t>
      </w:r>
      <w:r w:rsidR="00184378" w:rsidRPr="00017FD3">
        <w:rPr>
          <w:color w:val="000000" w:themeColor="text1"/>
        </w:rPr>
        <w:t xml:space="preserve"> </w:t>
      </w:r>
      <w:r w:rsidR="00CD7954" w:rsidRPr="00017FD3">
        <w:rPr>
          <w:color w:val="000000" w:themeColor="text1"/>
        </w:rPr>
        <w:t xml:space="preserve">in what he called the </w:t>
      </w:r>
      <w:r w:rsidR="000E2840" w:rsidRPr="00017FD3">
        <w:rPr>
          <w:color w:val="000000" w:themeColor="text1"/>
        </w:rPr>
        <w:t>“</w:t>
      </w:r>
      <w:r w:rsidR="00CD7954" w:rsidRPr="00017FD3">
        <w:rPr>
          <w:color w:val="000000" w:themeColor="text1"/>
        </w:rPr>
        <w:t>Order of Friars Minor</w:t>
      </w:r>
      <w:r w:rsidR="000E2840" w:rsidRPr="00017FD3">
        <w:rPr>
          <w:color w:val="000000" w:themeColor="text1"/>
        </w:rPr>
        <w:t>”</w:t>
      </w:r>
      <w:r w:rsidR="00CD7954" w:rsidRPr="00017FD3">
        <w:rPr>
          <w:color w:val="000000" w:themeColor="text1"/>
        </w:rPr>
        <w:t xml:space="preserve"> (OFM). </w:t>
      </w:r>
      <w:r w:rsidR="000E2840" w:rsidRPr="00017FD3">
        <w:rPr>
          <w:color w:val="000000" w:themeColor="text1"/>
        </w:rPr>
        <w:t xml:space="preserve">However, he </w:t>
      </w:r>
      <w:r w:rsidR="00CD7954" w:rsidRPr="00017FD3">
        <w:rPr>
          <w:color w:val="000000" w:themeColor="text1"/>
        </w:rPr>
        <w:t>did not include the Capuchins</w:t>
      </w:r>
      <w:r w:rsidR="000E2840" w:rsidRPr="00017FD3">
        <w:rPr>
          <w:color w:val="000000" w:themeColor="text1"/>
        </w:rPr>
        <w:t xml:space="preserve"> and he left the Conventual Friars alone.</w:t>
      </w:r>
      <w:r w:rsidR="002767F3" w:rsidRPr="00D179A7">
        <w:rPr>
          <w:rStyle w:val="FootnoteReference"/>
          <w:color w:val="000000" w:themeColor="text1"/>
          <w:vertAlign w:val="superscript"/>
        </w:rPr>
        <w:footnoteReference w:id="6"/>
      </w:r>
      <w:r w:rsidR="000E2840" w:rsidRPr="00D179A7">
        <w:rPr>
          <w:color w:val="000000" w:themeColor="text1"/>
          <w:vertAlign w:val="superscript"/>
        </w:rPr>
        <w:t xml:space="preserve"> </w:t>
      </w:r>
    </w:p>
    <w:p w14:paraId="0A51AC20" w14:textId="77777777" w:rsidR="00B97C83" w:rsidRPr="00017FD3" w:rsidRDefault="00B97C83" w:rsidP="00F929A4">
      <w:pPr>
        <w:jc w:val="both"/>
        <w:rPr>
          <w:color w:val="000000" w:themeColor="text1"/>
          <w:sz w:val="16"/>
          <w:szCs w:val="16"/>
        </w:rPr>
      </w:pPr>
    </w:p>
    <w:p w14:paraId="5F93EE88" w14:textId="733E56D8" w:rsidR="00F929A4" w:rsidRPr="00017FD3" w:rsidRDefault="00F34FD9" w:rsidP="00555400">
      <w:pPr>
        <w:ind w:firstLine="720"/>
        <w:jc w:val="both"/>
        <w:rPr>
          <w:color w:val="000000" w:themeColor="text1"/>
        </w:rPr>
      </w:pPr>
      <w:r w:rsidRPr="00017FD3">
        <w:rPr>
          <w:color w:val="000000" w:themeColor="text1"/>
        </w:rPr>
        <w:t>H</w:t>
      </w:r>
      <w:r w:rsidR="000E2840" w:rsidRPr="00017FD3">
        <w:rPr>
          <w:color w:val="000000" w:themeColor="text1"/>
        </w:rPr>
        <w:t xml:space="preserve">e </w:t>
      </w:r>
      <w:r w:rsidRPr="00017FD3">
        <w:rPr>
          <w:color w:val="000000" w:themeColor="text1"/>
        </w:rPr>
        <w:t xml:space="preserve">also </w:t>
      </w:r>
      <w:r w:rsidR="000E2840" w:rsidRPr="00017FD3">
        <w:rPr>
          <w:color w:val="000000" w:themeColor="text1"/>
        </w:rPr>
        <w:t xml:space="preserve">gave the </w:t>
      </w:r>
      <w:r w:rsidRPr="00017FD3">
        <w:rPr>
          <w:color w:val="000000" w:themeColor="text1"/>
        </w:rPr>
        <w:t xml:space="preserve">Franciscan laity </w:t>
      </w:r>
      <w:r w:rsidR="00184378" w:rsidRPr="00017FD3">
        <w:rPr>
          <w:color w:val="000000" w:themeColor="text1"/>
        </w:rPr>
        <w:t xml:space="preserve">a new </w:t>
      </w:r>
      <w:r w:rsidR="000E2840" w:rsidRPr="00017FD3">
        <w:rPr>
          <w:color w:val="000000" w:themeColor="text1"/>
        </w:rPr>
        <w:t xml:space="preserve">and less rigorous </w:t>
      </w:r>
      <w:r w:rsidR="002E52DA">
        <w:rPr>
          <w:color w:val="000000" w:themeColor="text1"/>
        </w:rPr>
        <w:t>R</w:t>
      </w:r>
      <w:r w:rsidR="00184378" w:rsidRPr="00017FD3">
        <w:rPr>
          <w:color w:val="000000" w:themeColor="text1"/>
        </w:rPr>
        <w:t>ule</w:t>
      </w:r>
      <w:r w:rsidR="002E52DA">
        <w:rPr>
          <w:color w:val="000000" w:themeColor="text1"/>
        </w:rPr>
        <w:t>,</w:t>
      </w:r>
      <w:r w:rsidR="000E2840" w:rsidRPr="00017FD3">
        <w:rPr>
          <w:color w:val="000000" w:themeColor="text1"/>
        </w:rPr>
        <w:t xml:space="preserve"> inviting everyone </w:t>
      </w:r>
      <w:r w:rsidR="00FE1B4E" w:rsidRPr="00017FD3">
        <w:rPr>
          <w:color w:val="000000" w:themeColor="text1"/>
        </w:rPr>
        <w:t>everywhere</w:t>
      </w:r>
      <w:r w:rsidR="002E52DA">
        <w:rPr>
          <w:color w:val="000000" w:themeColor="text1"/>
        </w:rPr>
        <w:t>,</w:t>
      </w:r>
      <w:r w:rsidR="000E2840" w:rsidRPr="00017FD3">
        <w:rPr>
          <w:color w:val="000000" w:themeColor="text1"/>
        </w:rPr>
        <w:t xml:space="preserve"> including Secular Clergy</w:t>
      </w:r>
      <w:r w:rsidR="002E52DA">
        <w:rPr>
          <w:color w:val="000000" w:themeColor="text1"/>
        </w:rPr>
        <w:t>,</w:t>
      </w:r>
      <w:r w:rsidR="000E2840" w:rsidRPr="00017FD3">
        <w:rPr>
          <w:color w:val="000000" w:themeColor="text1"/>
        </w:rPr>
        <w:t xml:space="preserve"> to become members of the Third Order of Saint Francis. </w:t>
      </w:r>
      <w:r w:rsidR="00F5393C" w:rsidRPr="00017FD3">
        <w:rPr>
          <w:color w:val="000000" w:themeColor="text1"/>
        </w:rPr>
        <w:t xml:space="preserve">In giving the Third Order </w:t>
      </w:r>
      <w:r w:rsidR="00B97C83" w:rsidRPr="00017FD3">
        <w:rPr>
          <w:color w:val="000000" w:themeColor="text1"/>
        </w:rPr>
        <w:t xml:space="preserve">its new </w:t>
      </w:r>
      <w:r w:rsidR="002E52DA">
        <w:rPr>
          <w:color w:val="000000" w:themeColor="text1"/>
        </w:rPr>
        <w:t>R</w:t>
      </w:r>
      <w:r w:rsidR="00B97C83" w:rsidRPr="00017FD3">
        <w:rPr>
          <w:color w:val="000000" w:themeColor="text1"/>
        </w:rPr>
        <w:t>ule,</w:t>
      </w:r>
      <w:r w:rsidR="00F5393C" w:rsidRPr="00017FD3">
        <w:rPr>
          <w:color w:val="000000" w:themeColor="text1"/>
        </w:rPr>
        <w:t xml:space="preserve"> he </w:t>
      </w:r>
      <w:r w:rsidR="00B97C83" w:rsidRPr="00017FD3">
        <w:rPr>
          <w:color w:val="000000" w:themeColor="text1"/>
        </w:rPr>
        <w:t>calls it the</w:t>
      </w:r>
      <w:r w:rsidR="00F5393C" w:rsidRPr="00017FD3">
        <w:rPr>
          <w:color w:val="000000" w:themeColor="text1"/>
        </w:rPr>
        <w:t>: “</w:t>
      </w:r>
      <w:r w:rsidR="007E7422" w:rsidRPr="00017FD3">
        <w:rPr>
          <w:color w:val="000000" w:themeColor="text1"/>
        </w:rPr>
        <w:t xml:space="preserve">Rule of the </w:t>
      </w:r>
      <w:r w:rsidR="002E52DA">
        <w:rPr>
          <w:b/>
          <w:bCs/>
          <w:color w:val="000000" w:themeColor="text1"/>
        </w:rPr>
        <w:t>S</w:t>
      </w:r>
      <w:r w:rsidR="007E7422" w:rsidRPr="00AA14B5">
        <w:rPr>
          <w:b/>
          <w:bCs/>
          <w:color w:val="000000" w:themeColor="text1"/>
        </w:rPr>
        <w:t>ecular</w:t>
      </w:r>
      <w:r w:rsidR="007E7422" w:rsidRPr="00017FD3">
        <w:rPr>
          <w:color w:val="000000" w:themeColor="text1"/>
        </w:rPr>
        <w:t xml:space="preserve"> </w:t>
      </w:r>
      <w:r w:rsidR="00AA14B5">
        <w:rPr>
          <w:color w:val="000000" w:themeColor="text1"/>
        </w:rPr>
        <w:t>T</w:t>
      </w:r>
      <w:r w:rsidR="007E7422" w:rsidRPr="00017FD3">
        <w:rPr>
          <w:color w:val="000000" w:themeColor="text1"/>
        </w:rPr>
        <w:t>hird order of St Francis</w:t>
      </w:r>
      <w:r w:rsidR="00B97C83" w:rsidRPr="00017FD3">
        <w:rPr>
          <w:color w:val="000000" w:themeColor="text1"/>
        </w:rPr>
        <w:t>.”</w:t>
      </w:r>
      <w:r w:rsidR="00B97C83" w:rsidRPr="00017FD3">
        <w:rPr>
          <w:rStyle w:val="FootnoteReference"/>
          <w:color w:val="000000" w:themeColor="text1"/>
          <w:vertAlign w:val="superscript"/>
        </w:rPr>
        <w:footnoteReference w:id="7"/>
      </w:r>
      <w:r w:rsidR="00B97C83" w:rsidRPr="00017FD3">
        <w:rPr>
          <w:color w:val="000000" w:themeColor="text1"/>
          <w:vertAlign w:val="superscript"/>
        </w:rPr>
        <w:t xml:space="preserve">  </w:t>
      </w:r>
      <w:r w:rsidRPr="00017FD3">
        <w:rPr>
          <w:color w:val="000000" w:themeColor="text1"/>
        </w:rPr>
        <w:t xml:space="preserve">The popes after him followed his lead and put their hopes for a better future under the banner of St Francis of Assisi. </w:t>
      </w:r>
      <w:r w:rsidR="00F929A4" w:rsidRPr="00017FD3">
        <w:rPr>
          <w:color w:val="000000" w:themeColor="text1"/>
        </w:rPr>
        <w:t xml:space="preserve">But </w:t>
      </w:r>
      <w:r w:rsidR="00AA14B5">
        <w:rPr>
          <w:color w:val="000000" w:themeColor="text1"/>
        </w:rPr>
        <w:t>tragically</w:t>
      </w:r>
      <w:r w:rsidR="00444C25">
        <w:rPr>
          <w:color w:val="000000" w:themeColor="text1"/>
        </w:rPr>
        <w:t>,</w:t>
      </w:r>
      <w:r w:rsidR="00AA14B5">
        <w:rPr>
          <w:color w:val="000000" w:themeColor="text1"/>
        </w:rPr>
        <w:t xml:space="preserve"> </w:t>
      </w:r>
      <w:r w:rsidR="007E66EA" w:rsidRPr="00017FD3">
        <w:rPr>
          <w:color w:val="000000" w:themeColor="text1"/>
        </w:rPr>
        <w:t xml:space="preserve">world </w:t>
      </w:r>
      <w:r w:rsidR="00F929A4" w:rsidRPr="00017FD3">
        <w:rPr>
          <w:color w:val="000000" w:themeColor="text1"/>
        </w:rPr>
        <w:t xml:space="preserve">peace </w:t>
      </w:r>
      <w:r w:rsidR="007E66EA" w:rsidRPr="00017FD3">
        <w:rPr>
          <w:color w:val="000000" w:themeColor="text1"/>
        </w:rPr>
        <w:t xml:space="preserve">and the common good </w:t>
      </w:r>
      <w:r w:rsidR="00F929A4" w:rsidRPr="00017FD3">
        <w:rPr>
          <w:color w:val="000000" w:themeColor="text1"/>
        </w:rPr>
        <w:t xml:space="preserve">eluded them! </w:t>
      </w:r>
    </w:p>
    <w:p w14:paraId="4932C387" w14:textId="77777777" w:rsidR="00F929A4" w:rsidRPr="00AA14B5" w:rsidRDefault="00F929A4" w:rsidP="00F929A4">
      <w:pPr>
        <w:jc w:val="both"/>
        <w:rPr>
          <w:color w:val="000000" w:themeColor="text1"/>
          <w:sz w:val="16"/>
          <w:szCs w:val="16"/>
        </w:rPr>
      </w:pPr>
    </w:p>
    <w:p w14:paraId="02290D3A" w14:textId="77777777" w:rsidR="00802BDB" w:rsidRDefault="00802BDB" w:rsidP="00F929A4">
      <w:pPr>
        <w:jc w:val="both"/>
        <w:rPr>
          <w:b/>
          <w:bCs/>
          <w:color w:val="000000" w:themeColor="text1"/>
        </w:rPr>
      </w:pPr>
    </w:p>
    <w:p w14:paraId="3B83F001" w14:textId="34AA3E69" w:rsidR="00F929A4" w:rsidRPr="00017FD3" w:rsidRDefault="00CF661F" w:rsidP="00F929A4">
      <w:pPr>
        <w:jc w:val="both"/>
        <w:rPr>
          <w:b/>
          <w:bCs/>
          <w:color w:val="000000" w:themeColor="text1"/>
        </w:rPr>
      </w:pPr>
      <w:r w:rsidRPr="00017FD3">
        <w:rPr>
          <w:b/>
          <w:bCs/>
          <w:color w:val="000000" w:themeColor="text1"/>
        </w:rPr>
        <w:t xml:space="preserve">The 20th Century: </w:t>
      </w:r>
      <w:r w:rsidR="00F929A4" w:rsidRPr="00017FD3">
        <w:rPr>
          <w:b/>
          <w:bCs/>
          <w:color w:val="000000" w:themeColor="text1"/>
        </w:rPr>
        <w:t xml:space="preserve">World War I (1914 – 1918) </w:t>
      </w:r>
    </w:p>
    <w:p w14:paraId="4F9B27A9" w14:textId="77777777" w:rsidR="00F929A4" w:rsidRPr="00017FD3" w:rsidRDefault="00F929A4" w:rsidP="00F929A4">
      <w:pPr>
        <w:jc w:val="both"/>
        <w:rPr>
          <w:i/>
          <w:iCs/>
          <w:color w:val="000000" w:themeColor="text1"/>
          <w:sz w:val="8"/>
          <w:szCs w:val="8"/>
        </w:rPr>
      </w:pPr>
    </w:p>
    <w:p w14:paraId="0E4D5B4F" w14:textId="5D01348C" w:rsidR="00F929A4" w:rsidRPr="00017FD3" w:rsidRDefault="00CF661F" w:rsidP="00555400">
      <w:pPr>
        <w:ind w:firstLine="720"/>
        <w:jc w:val="both"/>
        <w:rPr>
          <w:color w:val="000000" w:themeColor="text1"/>
          <w:vertAlign w:val="superscript"/>
        </w:rPr>
      </w:pPr>
      <w:r w:rsidRPr="00017FD3">
        <w:rPr>
          <w:color w:val="000000" w:themeColor="text1"/>
        </w:rPr>
        <w:t xml:space="preserve">In the first half </w:t>
      </w:r>
      <w:r w:rsidR="00F929A4" w:rsidRPr="00017FD3">
        <w:rPr>
          <w:color w:val="000000" w:themeColor="text1"/>
        </w:rPr>
        <w:t>of the 20</w:t>
      </w:r>
      <w:r w:rsidR="00F929A4" w:rsidRPr="00017FD3">
        <w:rPr>
          <w:color w:val="000000" w:themeColor="text1"/>
          <w:vertAlign w:val="superscript"/>
        </w:rPr>
        <w:t>th</w:t>
      </w:r>
      <w:r w:rsidR="00F929A4" w:rsidRPr="00017FD3">
        <w:rPr>
          <w:color w:val="000000" w:themeColor="text1"/>
        </w:rPr>
        <w:t xml:space="preserve"> Century, the world experienced two horrific world wars. The first, called “The Great War,” caused the death of an estimated 9 to 11 million military personnel, with the civilian death toll from about 6 to 13 million. About </w:t>
      </w:r>
      <w:r w:rsidR="007D6E97" w:rsidRPr="00017FD3">
        <w:rPr>
          <w:color w:val="000000" w:themeColor="text1"/>
        </w:rPr>
        <w:t>two</w:t>
      </w:r>
      <w:r w:rsidR="00F929A4" w:rsidRPr="00017FD3">
        <w:rPr>
          <w:color w:val="000000" w:themeColor="text1"/>
        </w:rPr>
        <w:t xml:space="preserve"> million died from disease, and </w:t>
      </w:r>
      <w:r w:rsidR="007D6E97" w:rsidRPr="00017FD3">
        <w:rPr>
          <w:color w:val="000000" w:themeColor="text1"/>
        </w:rPr>
        <w:t>six</w:t>
      </w:r>
      <w:r w:rsidR="00F929A4" w:rsidRPr="00017FD3">
        <w:rPr>
          <w:color w:val="000000" w:themeColor="text1"/>
        </w:rPr>
        <w:t xml:space="preserve"> million went missing. The exact number will never be known this side of heaven. </w:t>
      </w:r>
      <w:r w:rsidR="00AA14B5">
        <w:rPr>
          <w:color w:val="000000" w:themeColor="text1"/>
        </w:rPr>
        <w:t>However, b</w:t>
      </w:r>
      <w:r w:rsidR="00F929A4" w:rsidRPr="00017FD3">
        <w:rPr>
          <w:color w:val="000000" w:themeColor="text1"/>
        </w:rPr>
        <w:t>efore we look at the next lot of ragged statistics, we should note the first two and the last two lines of a poem by the Australian poet John Blight</w:t>
      </w:r>
      <w:r w:rsidR="005C6275">
        <w:rPr>
          <w:color w:val="000000" w:themeColor="text1"/>
        </w:rPr>
        <w:t>,</w:t>
      </w:r>
      <w:r w:rsidR="00F929A4" w:rsidRPr="00017FD3">
        <w:rPr>
          <w:color w:val="000000" w:themeColor="text1"/>
        </w:rPr>
        <w:t xml:space="preserve"> called: “Death of a Whale.”</w:t>
      </w:r>
      <w:r w:rsidR="00F929A4" w:rsidRPr="00017FD3">
        <w:rPr>
          <w:rStyle w:val="FootnoteReference"/>
          <w:color w:val="000000" w:themeColor="text1"/>
          <w:vertAlign w:val="superscript"/>
        </w:rPr>
        <w:footnoteReference w:id="8"/>
      </w:r>
      <w:r w:rsidR="00F929A4" w:rsidRPr="00017FD3">
        <w:rPr>
          <w:color w:val="000000" w:themeColor="text1"/>
          <w:vertAlign w:val="superscript"/>
        </w:rPr>
        <w:t xml:space="preserve"> </w:t>
      </w:r>
    </w:p>
    <w:p w14:paraId="242F71B8" w14:textId="77777777" w:rsidR="00F975A5" w:rsidRPr="00017FD3" w:rsidRDefault="00F975A5" w:rsidP="00F929A4">
      <w:pPr>
        <w:jc w:val="center"/>
        <w:rPr>
          <w:color w:val="000000" w:themeColor="text1"/>
          <w:sz w:val="16"/>
          <w:szCs w:val="16"/>
        </w:rPr>
      </w:pPr>
    </w:p>
    <w:p w14:paraId="54BE1580" w14:textId="041B3E3E" w:rsidR="00F929A4" w:rsidRPr="00AA14B5" w:rsidRDefault="00F929A4" w:rsidP="00F929A4">
      <w:pPr>
        <w:jc w:val="center"/>
        <w:rPr>
          <w:color w:val="000000" w:themeColor="text1"/>
          <w:sz w:val="22"/>
          <w:szCs w:val="22"/>
        </w:rPr>
      </w:pPr>
      <w:r w:rsidRPr="00AA14B5">
        <w:rPr>
          <w:color w:val="000000" w:themeColor="text1"/>
          <w:sz w:val="22"/>
          <w:szCs w:val="22"/>
        </w:rPr>
        <w:t>“When the mouse died, there was a sort of pity;</w:t>
      </w:r>
    </w:p>
    <w:p w14:paraId="1B4BAD17" w14:textId="37B98D3D" w:rsidR="00F929A4" w:rsidRDefault="00F929A4" w:rsidP="00F929A4">
      <w:pPr>
        <w:jc w:val="center"/>
        <w:rPr>
          <w:color w:val="000000" w:themeColor="text1"/>
          <w:sz w:val="22"/>
          <w:szCs w:val="22"/>
        </w:rPr>
      </w:pPr>
      <w:r w:rsidRPr="00AA14B5">
        <w:rPr>
          <w:color w:val="000000" w:themeColor="text1"/>
          <w:sz w:val="22"/>
          <w:szCs w:val="22"/>
        </w:rPr>
        <w:t>The tiny, delicate creature made for grief…</w:t>
      </w:r>
    </w:p>
    <w:p w14:paraId="646C1CEC" w14:textId="77777777" w:rsidR="00AA14B5" w:rsidRPr="00AA14B5" w:rsidRDefault="00AA14B5" w:rsidP="00F929A4">
      <w:pPr>
        <w:jc w:val="center"/>
        <w:rPr>
          <w:color w:val="000000" w:themeColor="text1"/>
          <w:sz w:val="8"/>
          <w:szCs w:val="8"/>
        </w:rPr>
      </w:pPr>
    </w:p>
    <w:p w14:paraId="413BF9D0" w14:textId="77777777" w:rsidR="00F929A4" w:rsidRPr="00AA14B5" w:rsidRDefault="00F929A4" w:rsidP="00F929A4">
      <w:pPr>
        <w:jc w:val="center"/>
        <w:rPr>
          <w:color w:val="000000" w:themeColor="text1"/>
          <w:sz w:val="22"/>
          <w:szCs w:val="22"/>
        </w:rPr>
      </w:pPr>
      <w:r w:rsidRPr="00AA14B5">
        <w:rPr>
          <w:color w:val="000000" w:themeColor="text1"/>
          <w:sz w:val="22"/>
          <w:szCs w:val="22"/>
        </w:rPr>
        <w:t>…Sorry, we are too, when a child dies;</w:t>
      </w:r>
    </w:p>
    <w:p w14:paraId="34EB6BB7" w14:textId="77777777" w:rsidR="00F929A4" w:rsidRPr="00AA14B5" w:rsidRDefault="00F929A4" w:rsidP="00F929A4">
      <w:pPr>
        <w:jc w:val="center"/>
        <w:rPr>
          <w:color w:val="000000" w:themeColor="text1"/>
          <w:sz w:val="22"/>
          <w:szCs w:val="22"/>
        </w:rPr>
      </w:pPr>
      <w:r w:rsidRPr="00AA14B5">
        <w:rPr>
          <w:color w:val="000000" w:themeColor="text1"/>
          <w:sz w:val="22"/>
          <w:szCs w:val="22"/>
        </w:rPr>
        <w:t>But at the immolation of a race, who cries?”</w:t>
      </w:r>
    </w:p>
    <w:p w14:paraId="46902C70" w14:textId="77777777" w:rsidR="00F929A4" w:rsidRPr="00AA14B5" w:rsidRDefault="00F929A4" w:rsidP="00F929A4">
      <w:pPr>
        <w:jc w:val="both"/>
        <w:rPr>
          <w:b/>
          <w:bCs/>
          <w:color w:val="000000" w:themeColor="text1"/>
          <w:sz w:val="8"/>
          <w:szCs w:val="8"/>
        </w:rPr>
      </w:pPr>
    </w:p>
    <w:p w14:paraId="0D7193CE" w14:textId="77777777" w:rsidR="00802BDB" w:rsidRDefault="00802BDB" w:rsidP="00F929A4">
      <w:pPr>
        <w:jc w:val="both"/>
        <w:rPr>
          <w:b/>
          <w:bCs/>
          <w:color w:val="000000" w:themeColor="text1"/>
        </w:rPr>
      </w:pPr>
    </w:p>
    <w:p w14:paraId="2405A02D" w14:textId="046763F0" w:rsidR="00F929A4" w:rsidRPr="00017FD3" w:rsidRDefault="00F929A4" w:rsidP="00F929A4">
      <w:pPr>
        <w:jc w:val="both"/>
        <w:rPr>
          <w:b/>
          <w:bCs/>
          <w:color w:val="000000" w:themeColor="text1"/>
        </w:rPr>
      </w:pPr>
      <w:r w:rsidRPr="00017FD3">
        <w:rPr>
          <w:b/>
          <w:bCs/>
          <w:color w:val="000000" w:themeColor="text1"/>
        </w:rPr>
        <w:t>The H1N1 Virus</w:t>
      </w:r>
      <w:r w:rsidR="005202B9">
        <w:rPr>
          <w:b/>
          <w:bCs/>
          <w:color w:val="000000" w:themeColor="text1"/>
        </w:rPr>
        <w:t>,</w:t>
      </w:r>
      <w:r w:rsidRPr="00017FD3">
        <w:rPr>
          <w:b/>
          <w:bCs/>
          <w:color w:val="000000" w:themeColor="text1"/>
        </w:rPr>
        <w:t xml:space="preserve"> “The Spanish Flu</w:t>
      </w:r>
      <w:r w:rsidR="005202B9">
        <w:rPr>
          <w:b/>
          <w:bCs/>
          <w:color w:val="000000" w:themeColor="text1"/>
        </w:rPr>
        <w:t>”</w:t>
      </w:r>
      <w:r w:rsidRPr="00017FD3">
        <w:rPr>
          <w:b/>
          <w:bCs/>
          <w:color w:val="000000" w:themeColor="text1"/>
        </w:rPr>
        <w:t xml:space="preserve"> </w:t>
      </w:r>
    </w:p>
    <w:p w14:paraId="06DEAFE0" w14:textId="77777777" w:rsidR="00F929A4" w:rsidRPr="00017FD3" w:rsidRDefault="00F929A4" w:rsidP="00F929A4">
      <w:pPr>
        <w:jc w:val="both"/>
        <w:rPr>
          <w:i/>
          <w:iCs/>
          <w:color w:val="000000" w:themeColor="text1"/>
          <w:sz w:val="8"/>
          <w:szCs w:val="8"/>
        </w:rPr>
      </w:pPr>
    </w:p>
    <w:p w14:paraId="280DC977" w14:textId="15191A66" w:rsidR="00F929A4" w:rsidRPr="00017FD3" w:rsidRDefault="00F929A4" w:rsidP="00555400">
      <w:pPr>
        <w:ind w:firstLine="720"/>
        <w:jc w:val="both"/>
        <w:rPr>
          <w:color w:val="000000" w:themeColor="text1"/>
        </w:rPr>
      </w:pPr>
      <w:r w:rsidRPr="00017FD3">
        <w:rPr>
          <w:color w:val="000000" w:themeColor="text1"/>
        </w:rPr>
        <w:t xml:space="preserve">The 1918 influenza pandemic of avian origin (bird flu) is estimated to have infected </w:t>
      </w:r>
      <w:r w:rsidR="007D6E97" w:rsidRPr="00017FD3">
        <w:rPr>
          <w:color w:val="000000" w:themeColor="text1"/>
        </w:rPr>
        <w:t>five hundred</w:t>
      </w:r>
      <w:r w:rsidRPr="00017FD3">
        <w:rPr>
          <w:color w:val="000000" w:themeColor="text1"/>
        </w:rPr>
        <w:t xml:space="preserve"> million people, with the death toll reaching approximately </w:t>
      </w:r>
      <w:r w:rsidR="007D6E97" w:rsidRPr="00017FD3">
        <w:rPr>
          <w:color w:val="000000" w:themeColor="text1"/>
        </w:rPr>
        <w:t>fifty</w:t>
      </w:r>
      <w:r w:rsidRPr="00017FD3">
        <w:rPr>
          <w:color w:val="000000" w:themeColor="text1"/>
        </w:rPr>
        <w:t xml:space="preserve"> million people worldwide. </w:t>
      </w:r>
    </w:p>
    <w:p w14:paraId="33F6B0B3" w14:textId="77777777" w:rsidR="00F929A4" w:rsidRPr="00AA14B5" w:rsidRDefault="00F929A4" w:rsidP="00F929A4">
      <w:pPr>
        <w:jc w:val="both"/>
        <w:rPr>
          <w:i/>
          <w:iCs/>
          <w:color w:val="000000" w:themeColor="text1"/>
          <w:sz w:val="16"/>
          <w:szCs w:val="16"/>
        </w:rPr>
      </w:pPr>
    </w:p>
    <w:p w14:paraId="075A7795" w14:textId="77777777" w:rsidR="00802BDB" w:rsidRDefault="00802BDB" w:rsidP="00F929A4">
      <w:pPr>
        <w:jc w:val="both"/>
        <w:rPr>
          <w:b/>
          <w:bCs/>
          <w:color w:val="000000" w:themeColor="text1"/>
        </w:rPr>
      </w:pPr>
    </w:p>
    <w:p w14:paraId="19E58E09" w14:textId="5940005B" w:rsidR="00F929A4" w:rsidRPr="00017FD3" w:rsidRDefault="00F929A4" w:rsidP="00F929A4">
      <w:pPr>
        <w:jc w:val="both"/>
        <w:rPr>
          <w:b/>
          <w:bCs/>
          <w:color w:val="000000" w:themeColor="text1"/>
        </w:rPr>
      </w:pPr>
      <w:r w:rsidRPr="00017FD3">
        <w:rPr>
          <w:b/>
          <w:bCs/>
          <w:color w:val="000000" w:themeColor="text1"/>
        </w:rPr>
        <w:t>World War II (1939 – 1945)</w:t>
      </w:r>
    </w:p>
    <w:p w14:paraId="16869BEE" w14:textId="77777777" w:rsidR="00F929A4" w:rsidRPr="00017FD3" w:rsidRDefault="00F929A4" w:rsidP="00F929A4">
      <w:pPr>
        <w:jc w:val="both"/>
        <w:rPr>
          <w:i/>
          <w:iCs/>
          <w:color w:val="000000" w:themeColor="text1"/>
          <w:sz w:val="8"/>
          <w:szCs w:val="8"/>
        </w:rPr>
      </w:pPr>
    </w:p>
    <w:p w14:paraId="1EB8931B" w14:textId="33815A06" w:rsidR="00AA14B5" w:rsidRDefault="00F929A4" w:rsidP="00555400">
      <w:pPr>
        <w:ind w:firstLine="720"/>
        <w:jc w:val="both"/>
        <w:rPr>
          <w:color w:val="000000" w:themeColor="text1"/>
        </w:rPr>
      </w:pPr>
      <w:r w:rsidRPr="00017FD3">
        <w:rPr>
          <w:color w:val="000000" w:themeColor="text1"/>
        </w:rPr>
        <w:t xml:space="preserve">The Statistics for World War II make “The Great War” ill-named too soon! During the Second World War, an estimated 70 to 80 million died, </w:t>
      </w:r>
      <w:r w:rsidR="00AA14B5">
        <w:rPr>
          <w:color w:val="000000" w:themeColor="text1"/>
        </w:rPr>
        <w:t xml:space="preserve">the data </w:t>
      </w:r>
      <w:r w:rsidRPr="00017FD3">
        <w:rPr>
          <w:color w:val="000000" w:themeColor="text1"/>
        </w:rPr>
        <w:t>including war-related disease and famine. Yet, in all these statistics, none for those wounded or maimed for life</w:t>
      </w:r>
      <w:r w:rsidR="00802BDB">
        <w:rPr>
          <w:color w:val="000000" w:themeColor="text1"/>
        </w:rPr>
        <w:t xml:space="preserve"> are included</w:t>
      </w:r>
      <w:r w:rsidRPr="00017FD3">
        <w:rPr>
          <w:color w:val="000000" w:themeColor="text1"/>
        </w:rPr>
        <w:t>. Less said about psychological and spiritual deficits. Perhaps Stalin summed it up by saying: “</w:t>
      </w:r>
      <w:r w:rsidRPr="00017FD3">
        <w:rPr>
          <w:i/>
          <w:iCs/>
          <w:color w:val="000000" w:themeColor="text1"/>
        </w:rPr>
        <w:t>A single death is a tragedy; a million deaths is a statistic</w:t>
      </w:r>
      <w:r w:rsidRPr="00017FD3">
        <w:rPr>
          <w:color w:val="000000" w:themeColor="text1"/>
        </w:rPr>
        <w:t>.”</w:t>
      </w:r>
      <w:r w:rsidRPr="00017FD3">
        <w:rPr>
          <w:rStyle w:val="FootnoteReference"/>
          <w:color w:val="000000" w:themeColor="text1"/>
          <w:vertAlign w:val="superscript"/>
        </w:rPr>
        <w:footnoteReference w:id="9"/>
      </w:r>
      <w:r w:rsidR="00F975A5" w:rsidRPr="00017FD3">
        <w:rPr>
          <w:color w:val="000000" w:themeColor="text1"/>
        </w:rPr>
        <w:t xml:space="preserve"> </w:t>
      </w:r>
    </w:p>
    <w:p w14:paraId="010D0140" w14:textId="77777777" w:rsidR="00AA14B5" w:rsidRPr="000E2F15" w:rsidRDefault="00AA14B5" w:rsidP="00F929A4">
      <w:pPr>
        <w:jc w:val="both"/>
        <w:rPr>
          <w:color w:val="000000" w:themeColor="text1"/>
          <w:sz w:val="16"/>
          <w:szCs w:val="16"/>
        </w:rPr>
      </w:pPr>
    </w:p>
    <w:p w14:paraId="4518B6D4" w14:textId="54E837DA" w:rsidR="00F929A4" w:rsidRPr="000E2F15" w:rsidRDefault="00F975A5" w:rsidP="000E2F15">
      <w:pPr>
        <w:jc w:val="right"/>
        <w:rPr>
          <w:i/>
          <w:iCs/>
          <w:color w:val="000000" w:themeColor="text1"/>
        </w:rPr>
      </w:pPr>
      <w:r w:rsidRPr="000E2F15">
        <w:rPr>
          <w:i/>
          <w:iCs/>
          <w:color w:val="000000" w:themeColor="text1"/>
        </w:rPr>
        <w:t>(</w:t>
      </w:r>
      <w:r w:rsidR="00B31230">
        <w:rPr>
          <w:i/>
          <w:iCs/>
          <w:color w:val="000000" w:themeColor="text1"/>
        </w:rPr>
        <w:t xml:space="preserve">Next month: </w:t>
      </w:r>
      <w:r w:rsidR="00AA14B5" w:rsidRPr="000E2F15">
        <w:rPr>
          <w:i/>
          <w:iCs/>
          <w:color w:val="000000" w:themeColor="text1"/>
        </w:rPr>
        <w:t>T</w:t>
      </w:r>
      <w:r w:rsidR="00DC30F2" w:rsidRPr="000E2F15">
        <w:rPr>
          <w:i/>
          <w:iCs/>
          <w:color w:val="000000" w:themeColor="text1"/>
        </w:rPr>
        <w:t xml:space="preserve">he search for </w:t>
      </w:r>
      <w:r w:rsidR="00DC30F2" w:rsidRPr="00260ACA">
        <w:rPr>
          <w:color w:val="000000" w:themeColor="text1"/>
        </w:rPr>
        <w:t>Pax et Bonum</w:t>
      </w:r>
      <w:r w:rsidR="00DC30F2" w:rsidRPr="000E2F15">
        <w:rPr>
          <w:i/>
          <w:iCs/>
          <w:color w:val="000000" w:themeColor="text1"/>
        </w:rPr>
        <w:t xml:space="preserve"> – a </w:t>
      </w:r>
      <w:r w:rsidR="00AA14B5" w:rsidRPr="000E2F15">
        <w:rPr>
          <w:i/>
          <w:iCs/>
          <w:color w:val="000000" w:themeColor="text1"/>
        </w:rPr>
        <w:t>C</w:t>
      </w:r>
      <w:r w:rsidR="00DC30F2" w:rsidRPr="000E2F15">
        <w:rPr>
          <w:i/>
          <w:iCs/>
          <w:color w:val="000000" w:themeColor="text1"/>
        </w:rPr>
        <w:t xml:space="preserve">ivilization of </w:t>
      </w:r>
      <w:r w:rsidR="00AA14B5" w:rsidRPr="000E2F15">
        <w:rPr>
          <w:i/>
          <w:iCs/>
          <w:color w:val="000000" w:themeColor="text1"/>
        </w:rPr>
        <w:t>L</w:t>
      </w:r>
      <w:r w:rsidR="00DC30F2" w:rsidRPr="000E2F15">
        <w:rPr>
          <w:i/>
          <w:iCs/>
          <w:color w:val="000000" w:themeColor="text1"/>
        </w:rPr>
        <w:t>ove.</w:t>
      </w:r>
      <w:r w:rsidRPr="000E2F15">
        <w:rPr>
          <w:i/>
          <w:iCs/>
          <w:color w:val="000000" w:themeColor="text1"/>
        </w:rPr>
        <w:t>)</w:t>
      </w:r>
    </w:p>
    <w:p w14:paraId="602AB3C9" w14:textId="77777777" w:rsidR="00F929A4" w:rsidRPr="000E2F15" w:rsidRDefault="00F929A4" w:rsidP="00F929A4">
      <w:pPr>
        <w:jc w:val="both"/>
        <w:rPr>
          <w:i/>
          <w:iCs/>
          <w:color w:val="000000" w:themeColor="text1"/>
          <w:sz w:val="16"/>
          <w:szCs w:val="16"/>
        </w:rPr>
      </w:pPr>
    </w:p>
    <w:p w14:paraId="5BB66906" w14:textId="77777777" w:rsidR="00C872AE" w:rsidRPr="00017FD3" w:rsidRDefault="00C872AE" w:rsidP="00B31230">
      <w:pPr>
        <w:jc w:val="right"/>
        <w:rPr>
          <w:color w:val="000000" w:themeColor="text1"/>
        </w:rPr>
      </w:pPr>
      <w:r w:rsidRPr="00017FD3">
        <w:rPr>
          <w:color w:val="000000" w:themeColor="text1"/>
        </w:rPr>
        <w:t>Fr John Cooper OFM Cap</w:t>
      </w:r>
    </w:p>
    <w:p w14:paraId="7FE7F7E6" w14:textId="6A8FD4AC" w:rsidR="00C872AE" w:rsidRPr="00017FD3" w:rsidRDefault="00C872AE" w:rsidP="00B31230">
      <w:pPr>
        <w:jc w:val="right"/>
        <w:rPr>
          <w:color w:val="000000" w:themeColor="text1"/>
        </w:rPr>
      </w:pPr>
      <w:r w:rsidRPr="00017FD3">
        <w:rPr>
          <w:color w:val="000000" w:themeColor="text1"/>
        </w:rPr>
        <w:t>National Spiritual Assistant</w:t>
      </w:r>
      <w:r w:rsidR="00B31230">
        <w:rPr>
          <w:color w:val="000000" w:themeColor="text1"/>
        </w:rPr>
        <w:t xml:space="preserve"> - Australia</w:t>
      </w:r>
    </w:p>
    <w:p w14:paraId="011E21E7" w14:textId="77777777" w:rsidR="00C872AE" w:rsidRPr="00017FD3" w:rsidRDefault="00C872AE" w:rsidP="00C872AE">
      <w:pPr>
        <w:jc w:val="both"/>
        <w:rPr>
          <w:color w:val="000000" w:themeColor="text1"/>
          <w:sz w:val="16"/>
          <w:szCs w:val="16"/>
        </w:rPr>
      </w:pPr>
    </w:p>
    <w:sectPr w:rsidR="00C872AE" w:rsidRPr="00017FD3" w:rsidSect="00295D4E">
      <w:pgSz w:w="11905" w:h="16837"/>
      <w:pgMar w:top="510" w:right="567" w:bottom="510" w:left="567"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1CC4" w14:textId="77777777" w:rsidR="007E0BC4" w:rsidRDefault="007E0BC4" w:rsidP="00F929A4">
      <w:r>
        <w:separator/>
      </w:r>
    </w:p>
  </w:endnote>
  <w:endnote w:type="continuationSeparator" w:id="0">
    <w:p w14:paraId="3050B475" w14:textId="77777777" w:rsidR="007E0BC4" w:rsidRDefault="007E0BC4" w:rsidP="00F9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8929" w14:textId="77777777" w:rsidR="007E0BC4" w:rsidRDefault="007E0BC4" w:rsidP="00F929A4">
      <w:r>
        <w:separator/>
      </w:r>
    </w:p>
  </w:footnote>
  <w:footnote w:type="continuationSeparator" w:id="0">
    <w:p w14:paraId="7B048A4E" w14:textId="77777777" w:rsidR="007E0BC4" w:rsidRDefault="007E0BC4" w:rsidP="00F929A4">
      <w:r>
        <w:continuationSeparator/>
      </w:r>
    </w:p>
  </w:footnote>
  <w:footnote w:id="1">
    <w:p w14:paraId="7E713A1D" w14:textId="7F1F8C69" w:rsidR="00F929A4" w:rsidRPr="00334CB5" w:rsidRDefault="00F929A4" w:rsidP="00F929A4">
      <w:pPr>
        <w:pStyle w:val="FootnoteText"/>
        <w:rPr>
          <w:sz w:val="18"/>
          <w:szCs w:val="18"/>
        </w:rPr>
      </w:pPr>
      <w:r w:rsidRPr="00334CB5">
        <w:rPr>
          <w:rStyle w:val="FootnoteReference"/>
          <w:sz w:val="18"/>
          <w:szCs w:val="18"/>
          <w:vertAlign w:val="superscript"/>
        </w:rPr>
        <w:footnoteRef/>
      </w:r>
      <w:r w:rsidRPr="00334CB5">
        <w:rPr>
          <w:sz w:val="18"/>
          <w:szCs w:val="18"/>
        </w:rPr>
        <w:t xml:space="preserve"> Sir Bernard of Quintavalle was one of the wealthiest young nobles of Assisi. He had studied at the University of Bologna, the oldest University in the world</w:t>
      </w:r>
      <w:r w:rsidR="00AE1A9B">
        <w:rPr>
          <w:sz w:val="18"/>
          <w:szCs w:val="18"/>
        </w:rPr>
        <w:t>,</w:t>
      </w:r>
      <w:r w:rsidRPr="00334CB5">
        <w:rPr>
          <w:sz w:val="18"/>
          <w:szCs w:val="18"/>
        </w:rPr>
        <w:t xml:space="preserve"> founded in 1088</w:t>
      </w:r>
      <w:r w:rsidR="00617C09">
        <w:rPr>
          <w:sz w:val="18"/>
          <w:szCs w:val="18"/>
        </w:rPr>
        <w:t xml:space="preserve"> and</w:t>
      </w:r>
      <w:r w:rsidR="00617C09" w:rsidRPr="00617C09">
        <w:rPr>
          <w:sz w:val="18"/>
          <w:szCs w:val="18"/>
        </w:rPr>
        <w:t xml:space="preserve"> </w:t>
      </w:r>
      <w:r w:rsidR="00617C09" w:rsidRPr="00334CB5">
        <w:rPr>
          <w:sz w:val="18"/>
          <w:szCs w:val="18"/>
        </w:rPr>
        <w:t>still in existence</w:t>
      </w:r>
      <w:r w:rsidRPr="00334CB5">
        <w:rPr>
          <w:sz w:val="18"/>
          <w:szCs w:val="18"/>
        </w:rPr>
        <w:t>. Bernard was no lightweight intellectual</w:t>
      </w:r>
      <w:r w:rsidR="00AE1A9B">
        <w:rPr>
          <w:sz w:val="18"/>
          <w:szCs w:val="18"/>
        </w:rPr>
        <w:t>,</w:t>
      </w:r>
      <w:r w:rsidRPr="00334CB5">
        <w:rPr>
          <w:sz w:val="18"/>
          <w:szCs w:val="18"/>
        </w:rPr>
        <w:t xml:space="preserve"> having received a doctorate in Civil and Ecclesiastical Law (Canon Law). </w:t>
      </w:r>
      <w:r w:rsidR="002C73F3" w:rsidRPr="00334CB5">
        <w:rPr>
          <w:sz w:val="18"/>
          <w:szCs w:val="18"/>
        </w:rPr>
        <w:t>A perspicacious St Francis sent him</w:t>
      </w:r>
      <w:r w:rsidRPr="00334CB5">
        <w:rPr>
          <w:sz w:val="18"/>
          <w:szCs w:val="18"/>
        </w:rPr>
        <w:t xml:space="preserve"> to preach to the wealthy intellectuals in Bologna. At first</w:t>
      </w:r>
      <w:r w:rsidR="00B4108D">
        <w:rPr>
          <w:sz w:val="18"/>
          <w:szCs w:val="18"/>
        </w:rPr>
        <w:t>, they abused</w:t>
      </w:r>
      <w:r w:rsidRPr="00334CB5">
        <w:rPr>
          <w:sz w:val="18"/>
          <w:szCs w:val="18"/>
        </w:rPr>
        <w:t xml:space="preserve"> Bernard as a pauper because of his poor habit. However, after </w:t>
      </w:r>
      <w:r w:rsidR="00FC428F">
        <w:rPr>
          <w:sz w:val="18"/>
          <w:szCs w:val="18"/>
        </w:rPr>
        <w:t>they</w:t>
      </w:r>
      <w:r w:rsidRPr="00334CB5">
        <w:rPr>
          <w:sz w:val="18"/>
          <w:szCs w:val="18"/>
        </w:rPr>
        <w:t xml:space="preserve"> discovered </w:t>
      </w:r>
      <w:r w:rsidR="00FC428F">
        <w:rPr>
          <w:sz w:val="18"/>
          <w:szCs w:val="18"/>
        </w:rPr>
        <w:t>that he was</w:t>
      </w:r>
      <w:r w:rsidRPr="00334CB5">
        <w:rPr>
          <w:sz w:val="18"/>
          <w:szCs w:val="18"/>
        </w:rPr>
        <w:t xml:space="preserve"> a genuine religious, and also recognized</w:t>
      </w:r>
      <w:r w:rsidR="007227E1">
        <w:rPr>
          <w:sz w:val="18"/>
          <w:szCs w:val="18"/>
        </w:rPr>
        <w:t xml:space="preserve"> him</w:t>
      </w:r>
      <w:r w:rsidRPr="00334CB5">
        <w:rPr>
          <w:sz w:val="18"/>
          <w:szCs w:val="18"/>
        </w:rPr>
        <w:t xml:space="preserve"> as a Doctor of Law</w:t>
      </w:r>
      <w:r w:rsidR="007227E1">
        <w:rPr>
          <w:sz w:val="18"/>
          <w:szCs w:val="18"/>
        </w:rPr>
        <w:t>,</w:t>
      </w:r>
      <w:r w:rsidRPr="00334CB5">
        <w:rPr>
          <w:sz w:val="18"/>
          <w:szCs w:val="18"/>
        </w:rPr>
        <w:t xml:space="preserve"> he began to be verry much respected. Once this happened, he asked St Francis to </w:t>
      </w:r>
      <w:r w:rsidR="00FE255A">
        <w:rPr>
          <w:sz w:val="18"/>
          <w:szCs w:val="18"/>
        </w:rPr>
        <w:t>send him</w:t>
      </w:r>
      <w:r w:rsidRPr="00334CB5">
        <w:rPr>
          <w:sz w:val="18"/>
          <w:szCs w:val="18"/>
        </w:rPr>
        <w:t xml:space="preserve"> somewhere else. </w:t>
      </w:r>
      <w:r w:rsidR="00287D95">
        <w:rPr>
          <w:sz w:val="18"/>
          <w:szCs w:val="18"/>
        </w:rPr>
        <w:t>St Francis</w:t>
      </w:r>
      <w:r w:rsidRPr="00334CB5">
        <w:rPr>
          <w:sz w:val="18"/>
          <w:szCs w:val="18"/>
        </w:rPr>
        <w:t xml:space="preserve"> sent </w:t>
      </w:r>
      <w:r w:rsidR="00287D95">
        <w:rPr>
          <w:sz w:val="18"/>
          <w:szCs w:val="18"/>
        </w:rPr>
        <w:t xml:space="preserve">him </w:t>
      </w:r>
      <w:r w:rsidRPr="00334CB5">
        <w:rPr>
          <w:sz w:val="18"/>
          <w:szCs w:val="18"/>
        </w:rPr>
        <w:t xml:space="preserve">to Milan and later to Florence. </w:t>
      </w:r>
    </w:p>
    <w:p w14:paraId="58CF578E" w14:textId="77777777" w:rsidR="00F929A4" w:rsidRPr="00334CB5" w:rsidRDefault="00F929A4" w:rsidP="00F929A4">
      <w:pPr>
        <w:pStyle w:val="FootnoteText"/>
        <w:rPr>
          <w:sz w:val="8"/>
          <w:szCs w:val="8"/>
        </w:rPr>
      </w:pPr>
    </w:p>
  </w:footnote>
  <w:footnote w:id="2">
    <w:p w14:paraId="255EC784" w14:textId="77777777" w:rsidR="00F929A4" w:rsidRPr="00334CB5" w:rsidRDefault="00F929A4" w:rsidP="00F929A4">
      <w:pPr>
        <w:pStyle w:val="FootnoteText"/>
        <w:rPr>
          <w:sz w:val="18"/>
          <w:szCs w:val="18"/>
        </w:rPr>
      </w:pPr>
      <w:r w:rsidRPr="00334CB5">
        <w:rPr>
          <w:rStyle w:val="FootnoteReference"/>
          <w:sz w:val="18"/>
          <w:szCs w:val="18"/>
          <w:vertAlign w:val="superscript"/>
        </w:rPr>
        <w:footnoteRef/>
      </w:r>
      <w:r w:rsidRPr="00334CB5">
        <w:rPr>
          <w:sz w:val="18"/>
          <w:szCs w:val="18"/>
          <w:vertAlign w:val="superscript"/>
        </w:rPr>
        <w:t xml:space="preserve"> </w:t>
      </w:r>
      <w:r w:rsidRPr="00334CB5">
        <w:rPr>
          <w:sz w:val="18"/>
          <w:szCs w:val="18"/>
        </w:rPr>
        <w:t>Don’t ask me why the word “gospel” is not capitalized. It comes from an Old English word “gōdspel” meaning “good speak” or “good news.” We can blame St Anselm of Canterbury for using the word “gospel” to describe the testimonies of the Evangelists.</w:t>
      </w:r>
    </w:p>
    <w:p w14:paraId="4018E021" w14:textId="77777777" w:rsidR="00F929A4" w:rsidRPr="00334CB5" w:rsidRDefault="00F929A4" w:rsidP="00F929A4">
      <w:pPr>
        <w:pStyle w:val="FootnoteText"/>
        <w:rPr>
          <w:sz w:val="8"/>
          <w:szCs w:val="8"/>
        </w:rPr>
      </w:pPr>
    </w:p>
  </w:footnote>
  <w:footnote w:id="3">
    <w:p w14:paraId="155B2F47" w14:textId="23088930" w:rsidR="00F929A4" w:rsidRDefault="00F929A4" w:rsidP="00F929A4">
      <w:pPr>
        <w:pStyle w:val="FootnoteText"/>
        <w:rPr>
          <w:sz w:val="18"/>
          <w:szCs w:val="18"/>
        </w:rPr>
      </w:pPr>
      <w:r w:rsidRPr="00334CB5">
        <w:rPr>
          <w:rStyle w:val="FootnoteReference"/>
          <w:sz w:val="18"/>
          <w:szCs w:val="18"/>
          <w:vertAlign w:val="superscript"/>
        </w:rPr>
        <w:footnoteRef/>
      </w:r>
      <w:r w:rsidRPr="00334CB5">
        <w:rPr>
          <w:sz w:val="18"/>
          <w:szCs w:val="18"/>
          <w:vertAlign w:val="superscript"/>
        </w:rPr>
        <w:t xml:space="preserve"> </w:t>
      </w:r>
      <w:r w:rsidRPr="002A6AD6">
        <w:rPr>
          <w:i/>
          <w:iCs/>
          <w:sz w:val="18"/>
          <w:szCs w:val="18"/>
        </w:rPr>
        <w:t>Omnibus:</w:t>
      </w:r>
      <w:r w:rsidRPr="00334CB5">
        <w:rPr>
          <w:sz w:val="18"/>
          <w:szCs w:val="18"/>
        </w:rPr>
        <w:t xml:space="preserve"> I Celano 25 indicates </w:t>
      </w:r>
      <w:r w:rsidR="000C2EE0">
        <w:rPr>
          <w:sz w:val="18"/>
          <w:szCs w:val="18"/>
        </w:rPr>
        <w:t xml:space="preserve">that </w:t>
      </w:r>
      <w:r w:rsidRPr="00334CB5">
        <w:rPr>
          <w:sz w:val="18"/>
          <w:szCs w:val="18"/>
        </w:rPr>
        <w:t>an anonymous person from Assisi was</w:t>
      </w:r>
      <w:r w:rsidR="00FA7966">
        <w:rPr>
          <w:sz w:val="18"/>
          <w:szCs w:val="18"/>
        </w:rPr>
        <w:t xml:space="preserve"> </w:t>
      </w:r>
      <w:r w:rsidR="000C2EE0">
        <w:rPr>
          <w:sz w:val="18"/>
          <w:szCs w:val="18"/>
        </w:rPr>
        <w:t>the</w:t>
      </w:r>
      <w:r w:rsidRPr="00334CB5">
        <w:rPr>
          <w:sz w:val="18"/>
          <w:szCs w:val="18"/>
        </w:rPr>
        <w:t xml:space="preserve"> second person to join. Footnote </w:t>
      </w:r>
      <w:r w:rsidR="007D6E97" w:rsidRPr="00334CB5">
        <w:rPr>
          <w:sz w:val="18"/>
          <w:szCs w:val="18"/>
        </w:rPr>
        <w:t>eighty-four</w:t>
      </w:r>
      <w:r w:rsidRPr="00334CB5">
        <w:rPr>
          <w:sz w:val="18"/>
          <w:szCs w:val="18"/>
        </w:rPr>
        <w:t xml:space="preserve"> says it was Peter Catani. Others say it is unlikely</w:t>
      </w:r>
      <w:r w:rsidR="00FA7966">
        <w:rPr>
          <w:sz w:val="18"/>
          <w:szCs w:val="18"/>
        </w:rPr>
        <w:t>,</w:t>
      </w:r>
      <w:r w:rsidRPr="00334CB5">
        <w:rPr>
          <w:sz w:val="18"/>
          <w:szCs w:val="18"/>
        </w:rPr>
        <w:t xml:space="preserve"> since Celano should have known the name Peter Catani. Peter had gone with St Francis to Egypt and the Holy Land along with Br Illuminato. Peter became the Vicar of St Francis but died on Ma</w:t>
      </w:r>
      <w:r w:rsidR="000C2EE0">
        <w:rPr>
          <w:sz w:val="18"/>
          <w:szCs w:val="18"/>
        </w:rPr>
        <w:t>r</w:t>
      </w:r>
      <w:r w:rsidRPr="00334CB5">
        <w:rPr>
          <w:sz w:val="18"/>
          <w:szCs w:val="18"/>
        </w:rPr>
        <w:t>ch the 10</w:t>
      </w:r>
      <w:r w:rsidRPr="00334CB5">
        <w:rPr>
          <w:sz w:val="18"/>
          <w:szCs w:val="18"/>
          <w:vertAlign w:val="superscript"/>
        </w:rPr>
        <w:t>th</w:t>
      </w:r>
      <w:r w:rsidRPr="00334CB5">
        <w:rPr>
          <w:sz w:val="18"/>
          <w:szCs w:val="18"/>
        </w:rPr>
        <w:t xml:space="preserve"> 1221 and was buried near the Portiuncula. His grave became a place of miracles until St Francis prayed there</w:t>
      </w:r>
      <w:r w:rsidR="00FA7966">
        <w:rPr>
          <w:sz w:val="18"/>
          <w:szCs w:val="18"/>
        </w:rPr>
        <w:t>,</w:t>
      </w:r>
      <w:r w:rsidRPr="00334CB5">
        <w:rPr>
          <w:sz w:val="18"/>
          <w:szCs w:val="18"/>
        </w:rPr>
        <w:t xml:space="preserve"> asking him to stop working miracles</w:t>
      </w:r>
      <w:r w:rsidR="00E8722A" w:rsidRPr="00334CB5">
        <w:rPr>
          <w:sz w:val="18"/>
          <w:szCs w:val="18"/>
        </w:rPr>
        <w:t xml:space="preserve">. </w:t>
      </w:r>
    </w:p>
    <w:p w14:paraId="6AC6A3BF" w14:textId="77777777" w:rsidR="00334CB5" w:rsidRPr="00334CB5" w:rsidRDefault="00334CB5" w:rsidP="00F929A4">
      <w:pPr>
        <w:pStyle w:val="FootnoteText"/>
        <w:rPr>
          <w:sz w:val="8"/>
          <w:szCs w:val="8"/>
          <w:lang w:val="en-AU"/>
        </w:rPr>
      </w:pPr>
    </w:p>
  </w:footnote>
  <w:footnote w:id="4">
    <w:p w14:paraId="513F9440" w14:textId="43FE8B9C" w:rsidR="00334CB5" w:rsidRPr="00334CB5" w:rsidRDefault="00334CB5" w:rsidP="00BF3074">
      <w:pPr>
        <w:rPr>
          <w:sz w:val="18"/>
          <w:szCs w:val="18"/>
        </w:rPr>
      </w:pPr>
      <w:r w:rsidRPr="00334CB5">
        <w:rPr>
          <w:rStyle w:val="FootnoteReference"/>
          <w:sz w:val="18"/>
          <w:szCs w:val="18"/>
          <w:vertAlign w:val="superscript"/>
        </w:rPr>
        <w:footnoteRef/>
      </w:r>
      <w:r w:rsidRPr="00334CB5">
        <w:rPr>
          <w:sz w:val="18"/>
          <w:szCs w:val="18"/>
        </w:rPr>
        <w:t xml:space="preserve"> Beginning on the 16</w:t>
      </w:r>
      <w:r w:rsidRPr="00334CB5">
        <w:rPr>
          <w:sz w:val="18"/>
          <w:szCs w:val="18"/>
          <w:vertAlign w:val="superscript"/>
        </w:rPr>
        <w:t>th</w:t>
      </w:r>
      <w:r w:rsidRPr="00334CB5">
        <w:rPr>
          <w:sz w:val="18"/>
          <w:szCs w:val="18"/>
        </w:rPr>
        <w:t xml:space="preserve"> of April 1245</w:t>
      </w:r>
      <w:r w:rsidR="005E1E10">
        <w:rPr>
          <w:sz w:val="18"/>
          <w:szCs w:val="18"/>
        </w:rPr>
        <w:t>,</w:t>
      </w:r>
      <w:r w:rsidRPr="00334CB5">
        <w:rPr>
          <w:sz w:val="18"/>
          <w:szCs w:val="18"/>
        </w:rPr>
        <w:t xml:space="preserve"> friar Giovanni da Pian del Carpine set out at the request of Pope Innocent IV from Lyon to go to China. He was 63 years of age. He arrived back in Europe in June 1247 with a letter for the Pope from the Great Khan. In his </w:t>
      </w:r>
      <w:r w:rsidR="002D52E2" w:rsidRPr="00334CB5">
        <w:rPr>
          <w:sz w:val="18"/>
          <w:szCs w:val="18"/>
        </w:rPr>
        <w:t>lette</w:t>
      </w:r>
      <w:r w:rsidR="002D52E2">
        <w:rPr>
          <w:sz w:val="18"/>
          <w:szCs w:val="18"/>
        </w:rPr>
        <w:t>r</w:t>
      </w:r>
      <w:r w:rsidRPr="00334CB5">
        <w:rPr>
          <w:sz w:val="18"/>
          <w:szCs w:val="18"/>
        </w:rPr>
        <w:t xml:space="preserve"> </w:t>
      </w:r>
      <w:r w:rsidRPr="00334CB5">
        <w:rPr>
          <w:color w:val="202122"/>
          <w:sz w:val="18"/>
          <w:szCs w:val="18"/>
          <w:shd w:val="clear" w:color="auto" w:fill="FFFFFF"/>
        </w:rPr>
        <w:t xml:space="preserve">Güyük </w:t>
      </w:r>
      <w:r>
        <w:rPr>
          <w:color w:val="202122"/>
          <w:sz w:val="18"/>
          <w:szCs w:val="18"/>
          <w:shd w:val="clear" w:color="auto" w:fill="FFFFFF"/>
        </w:rPr>
        <w:t>Khan</w:t>
      </w:r>
      <w:r w:rsidR="00BF3074">
        <w:rPr>
          <w:color w:val="202122"/>
          <w:sz w:val="18"/>
          <w:szCs w:val="18"/>
          <w:shd w:val="clear" w:color="auto" w:fill="FFFFFF"/>
        </w:rPr>
        <w:t xml:space="preserve">, grandson of </w:t>
      </w:r>
      <w:r w:rsidR="00BF3074" w:rsidRPr="00334CB5">
        <w:rPr>
          <w:sz w:val="18"/>
          <w:szCs w:val="18"/>
        </w:rPr>
        <w:t>Genghis Khan</w:t>
      </w:r>
      <w:r w:rsidR="00BF3074">
        <w:rPr>
          <w:sz w:val="18"/>
          <w:szCs w:val="18"/>
        </w:rPr>
        <w:t>,</w:t>
      </w:r>
      <w:r>
        <w:rPr>
          <w:color w:val="202122"/>
          <w:sz w:val="18"/>
          <w:szCs w:val="18"/>
          <w:shd w:val="clear" w:color="auto" w:fill="FFFFFF"/>
        </w:rPr>
        <w:t xml:space="preserve"> </w:t>
      </w:r>
      <w:r w:rsidRPr="00334CB5">
        <w:rPr>
          <w:color w:val="202122"/>
          <w:sz w:val="18"/>
          <w:szCs w:val="18"/>
          <w:shd w:val="clear" w:color="auto" w:fill="FFFFFF"/>
        </w:rPr>
        <w:t>refused the Pope’s invitation to become </w:t>
      </w:r>
      <w:r w:rsidRPr="00334CB5">
        <w:rPr>
          <w:sz w:val="18"/>
          <w:szCs w:val="18"/>
          <w:shd w:val="clear" w:color="auto" w:fill="FFFFFF"/>
        </w:rPr>
        <w:t>Christian</w:t>
      </w:r>
      <w:r w:rsidRPr="00334CB5">
        <w:rPr>
          <w:color w:val="202122"/>
          <w:sz w:val="18"/>
          <w:szCs w:val="18"/>
          <w:shd w:val="clear" w:color="auto" w:fill="FFFFFF"/>
        </w:rPr>
        <w:t xml:space="preserve"> and demanded rather that the Pope and rulers of Europe should come to him and swear allegiance</w:t>
      </w:r>
      <w:r>
        <w:rPr>
          <w:color w:val="202122"/>
          <w:sz w:val="18"/>
          <w:szCs w:val="18"/>
          <w:shd w:val="clear" w:color="auto" w:fill="FFFFFF"/>
        </w:rPr>
        <w:t xml:space="preserve">. </w:t>
      </w:r>
      <w:r w:rsidRPr="00334CB5">
        <w:rPr>
          <w:color w:val="202122"/>
          <w:sz w:val="18"/>
          <w:szCs w:val="18"/>
          <w:shd w:val="clear" w:color="auto" w:fill="FFFFFF"/>
        </w:rPr>
        <w:t>So, f</w:t>
      </w:r>
      <w:r w:rsidRPr="00334CB5">
        <w:rPr>
          <w:sz w:val="18"/>
          <w:szCs w:val="18"/>
        </w:rPr>
        <w:t>rom as early as 1245 until around 1370, Franciscan friars</w:t>
      </w:r>
      <w:r w:rsidR="000B5F19">
        <w:rPr>
          <w:sz w:val="18"/>
          <w:szCs w:val="18"/>
        </w:rPr>
        <w:t xml:space="preserve"> went to China, </w:t>
      </w:r>
      <w:r w:rsidRPr="00334CB5">
        <w:rPr>
          <w:sz w:val="18"/>
          <w:szCs w:val="18"/>
        </w:rPr>
        <w:t xml:space="preserve">including Giovanni da Montecorvino </w:t>
      </w:r>
      <w:r>
        <w:rPr>
          <w:sz w:val="18"/>
          <w:szCs w:val="18"/>
        </w:rPr>
        <w:t xml:space="preserve">who </w:t>
      </w:r>
      <w:r w:rsidRPr="00334CB5">
        <w:rPr>
          <w:sz w:val="18"/>
          <w:szCs w:val="18"/>
        </w:rPr>
        <w:t>translat</w:t>
      </w:r>
      <w:r>
        <w:rPr>
          <w:sz w:val="18"/>
          <w:szCs w:val="18"/>
        </w:rPr>
        <w:t>ed</w:t>
      </w:r>
      <w:r w:rsidRPr="00334CB5">
        <w:rPr>
          <w:sz w:val="18"/>
          <w:szCs w:val="18"/>
        </w:rPr>
        <w:t xml:space="preserve"> the Psalms and New Testament into the language of the Tartars, who were the rulers at the time. According to </w:t>
      </w:r>
      <w:r w:rsidR="00BF3074">
        <w:rPr>
          <w:sz w:val="18"/>
          <w:szCs w:val="18"/>
        </w:rPr>
        <w:t>records during</w:t>
      </w:r>
      <w:r w:rsidRPr="00334CB5">
        <w:rPr>
          <w:sz w:val="18"/>
          <w:szCs w:val="18"/>
        </w:rPr>
        <w:t xml:space="preserve"> this period</w:t>
      </w:r>
      <w:r w:rsidR="000B5F19">
        <w:rPr>
          <w:sz w:val="18"/>
          <w:szCs w:val="18"/>
        </w:rPr>
        <w:t>,</w:t>
      </w:r>
      <w:r w:rsidRPr="00334CB5">
        <w:rPr>
          <w:sz w:val="18"/>
          <w:szCs w:val="18"/>
        </w:rPr>
        <w:t xml:space="preserve"> about 242 Friars Minor </w:t>
      </w:r>
      <w:r w:rsidR="00BF3074">
        <w:rPr>
          <w:sz w:val="18"/>
          <w:szCs w:val="18"/>
        </w:rPr>
        <w:t>went</w:t>
      </w:r>
      <w:r w:rsidRPr="00334CB5">
        <w:rPr>
          <w:sz w:val="18"/>
          <w:szCs w:val="18"/>
        </w:rPr>
        <w:t xml:space="preserve"> to China, among whom there were </w:t>
      </w:r>
      <w:r w:rsidR="006128A3">
        <w:rPr>
          <w:sz w:val="18"/>
          <w:szCs w:val="18"/>
        </w:rPr>
        <w:t>three</w:t>
      </w:r>
      <w:r w:rsidRPr="00334CB5">
        <w:rPr>
          <w:sz w:val="18"/>
          <w:szCs w:val="18"/>
        </w:rPr>
        <w:t xml:space="preserve"> Archbishops and </w:t>
      </w:r>
      <w:r w:rsidR="006128A3">
        <w:rPr>
          <w:sz w:val="18"/>
          <w:szCs w:val="18"/>
        </w:rPr>
        <w:t>eleven</w:t>
      </w:r>
      <w:r w:rsidRPr="00334CB5">
        <w:rPr>
          <w:sz w:val="18"/>
          <w:szCs w:val="18"/>
        </w:rPr>
        <w:t xml:space="preserve"> Bishops. Genghis Khan </w:t>
      </w:r>
      <w:r>
        <w:rPr>
          <w:sz w:val="18"/>
          <w:szCs w:val="18"/>
        </w:rPr>
        <w:t xml:space="preserve">had </w:t>
      </w:r>
      <w:r w:rsidRPr="00334CB5">
        <w:rPr>
          <w:sz w:val="18"/>
          <w:szCs w:val="18"/>
        </w:rPr>
        <w:t>died on the 25</w:t>
      </w:r>
      <w:r w:rsidRPr="00334CB5">
        <w:rPr>
          <w:sz w:val="18"/>
          <w:szCs w:val="18"/>
          <w:vertAlign w:val="superscript"/>
        </w:rPr>
        <w:t>th</w:t>
      </w:r>
      <w:r w:rsidRPr="00334CB5">
        <w:rPr>
          <w:sz w:val="18"/>
          <w:szCs w:val="18"/>
        </w:rPr>
        <w:t xml:space="preserve"> of August 1227</w:t>
      </w:r>
      <w:r>
        <w:rPr>
          <w:sz w:val="18"/>
          <w:szCs w:val="18"/>
        </w:rPr>
        <w:t>, the year after St Francis</w:t>
      </w:r>
      <w:r w:rsidRPr="00334CB5">
        <w:rPr>
          <w:sz w:val="18"/>
          <w:szCs w:val="18"/>
        </w:rPr>
        <w:t>.</w:t>
      </w:r>
    </w:p>
  </w:footnote>
  <w:footnote w:id="5">
    <w:p w14:paraId="2835170E" w14:textId="77777777" w:rsidR="00F929A4" w:rsidRPr="00C92682" w:rsidRDefault="00F929A4" w:rsidP="00F929A4">
      <w:pPr>
        <w:pStyle w:val="FootnoteText"/>
        <w:rPr>
          <w:sz w:val="8"/>
          <w:szCs w:val="8"/>
        </w:rPr>
      </w:pPr>
    </w:p>
    <w:p w14:paraId="17C24443" w14:textId="77777777" w:rsidR="00F929A4" w:rsidRPr="00334CB5" w:rsidRDefault="00F929A4" w:rsidP="00F929A4">
      <w:pPr>
        <w:pStyle w:val="FootnoteText"/>
        <w:rPr>
          <w:color w:val="000000"/>
          <w:sz w:val="18"/>
          <w:szCs w:val="18"/>
        </w:rPr>
      </w:pPr>
      <w:r w:rsidRPr="00BF3074">
        <w:rPr>
          <w:rStyle w:val="FootnoteReference"/>
          <w:sz w:val="18"/>
          <w:szCs w:val="18"/>
          <w:vertAlign w:val="superscript"/>
        </w:rPr>
        <w:footnoteRef/>
      </w:r>
      <w:r w:rsidRPr="00BF3074">
        <w:rPr>
          <w:sz w:val="18"/>
          <w:szCs w:val="18"/>
          <w:vertAlign w:val="superscript"/>
        </w:rPr>
        <w:t xml:space="preserve"> </w:t>
      </w:r>
      <w:hyperlink r:id="rId1" w:tooltip="Pope Pius IX" w:history="1">
        <w:r w:rsidRPr="00334CB5">
          <w:rPr>
            <w:rFonts w:eastAsia="Times New Roman"/>
            <w:b/>
            <w:bCs/>
            <w:color w:val="000000"/>
            <w:sz w:val="18"/>
            <w:szCs w:val="18"/>
          </w:rPr>
          <w:t>Pius IX</w:t>
        </w:r>
      </w:hyperlink>
      <w:r w:rsidRPr="00334CB5">
        <w:rPr>
          <w:rFonts w:eastAsia="Times New Roman"/>
          <w:b/>
          <w:bCs/>
          <w:color w:val="000000"/>
          <w:sz w:val="18"/>
          <w:szCs w:val="18"/>
        </w:rPr>
        <w:t xml:space="preserve"> </w:t>
      </w:r>
      <w:r w:rsidRPr="00334CB5">
        <w:rPr>
          <w:rFonts w:eastAsia="Times New Roman"/>
          <w:color w:val="000000"/>
          <w:sz w:val="18"/>
          <w:szCs w:val="18"/>
        </w:rPr>
        <w:t xml:space="preserve">(1846-1878), </w:t>
      </w:r>
      <w:hyperlink r:id="rId2" w:tooltip="Pope Leo XIII" w:history="1">
        <w:r w:rsidRPr="00334CB5">
          <w:rPr>
            <w:rFonts w:eastAsia="Times New Roman"/>
            <w:b/>
            <w:bCs/>
            <w:color w:val="000000"/>
            <w:sz w:val="18"/>
            <w:szCs w:val="18"/>
          </w:rPr>
          <w:t>Leo XIII</w:t>
        </w:r>
      </w:hyperlink>
      <w:r w:rsidRPr="00334CB5">
        <w:rPr>
          <w:rFonts w:eastAsia="Times New Roman"/>
          <w:color w:val="000000"/>
          <w:sz w:val="18"/>
          <w:szCs w:val="18"/>
        </w:rPr>
        <w:t xml:space="preserve"> (1878-1903), </w:t>
      </w:r>
      <w:r w:rsidRPr="00334CB5">
        <w:rPr>
          <w:rFonts w:eastAsia="Times New Roman"/>
          <w:b/>
          <w:bCs/>
          <w:color w:val="000000"/>
          <w:sz w:val="18"/>
          <w:szCs w:val="18"/>
        </w:rPr>
        <w:t xml:space="preserve">St </w:t>
      </w:r>
      <w:hyperlink r:id="rId3" w:tooltip="Pope Pius X" w:history="1">
        <w:r w:rsidRPr="00334CB5">
          <w:rPr>
            <w:rFonts w:eastAsia="Times New Roman"/>
            <w:b/>
            <w:bCs/>
            <w:color w:val="000000"/>
            <w:sz w:val="18"/>
            <w:szCs w:val="18"/>
          </w:rPr>
          <w:t>Pius X</w:t>
        </w:r>
      </w:hyperlink>
      <w:r w:rsidRPr="00334CB5">
        <w:rPr>
          <w:rFonts w:eastAsia="Times New Roman"/>
          <w:color w:val="000000"/>
          <w:sz w:val="18"/>
          <w:szCs w:val="18"/>
        </w:rPr>
        <w:t xml:space="preserve"> (1903-1914), </w:t>
      </w:r>
      <w:hyperlink r:id="rId4" w:tooltip="Pope Benedict XV" w:history="1">
        <w:r w:rsidRPr="00334CB5">
          <w:rPr>
            <w:rFonts w:eastAsia="Times New Roman"/>
            <w:b/>
            <w:bCs/>
            <w:color w:val="000000"/>
            <w:sz w:val="18"/>
            <w:szCs w:val="18"/>
          </w:rPr>
          <w:t>Benedict XV</w:t>
        </w:r>
      </w:hyperlink>
      <w:r w:rsidRPr="00334CB5">
        <w:rPr>
          <w:rFonts w:eastAsia="Times New Roman"/>
          <w:color w:val="000000"/>
          <w:sz w:val="18"/>
          <w:szCs w:val="18"/>
        </w:rPr>
        <w:t xml:space="preserve"> (1914-1922), </w:t>
      </w:r>
      <w:hyperlink r:id="rId5" w:tooltip="Pope Pius XI" w:history="1">
        <w:r w:rsidRPr="00334CB5">
          <w:rPr>
            <w:rFonts w:eastAsia="Times New Roman"/>
            <w:b/>
            <w:bCs/>
            <w:color w:val="000000"/>
            <w:sz w:val="18"/>
            <w:szCs w:val="18"/>
          </w:rPr>
          <w:t>Pius XI</w:t>
        </w:r>
      </w:hyperlink>
      <w:r w:rsidRPr="00334CB5">
        <w:rPr>
          <w:rFonts w:eastAsia="Times New Roman"/>
          <w:color w:val="000000"/>
          <w:sz w:val="18"/>
          <w:szCs w:val="18"/>
        </w:rPr>
        <w:t xml:space="preserve"> (1922-1939), </w:t>
      </w:r>
      <w:hyperlink r:id="rId6" w:tooltip="Pope Pius XII" w:history="1">
        <w:r w:rsidRPr="00334CB5">
          <w:rPr>
            <w:rFonts w:eastAsia="Times New Roman"/>
            <w:b/>
            <w:bCs/>
            <w:color w:val="000000"/>
            <w:sz w:val="18"/>
            <w:szCs w:val="18"/>
          </w:rPr>
          <w:t>Pius XII</w:t>
        </w:r>
      </w:hyperlink>
      <w:r w:rsidRPr="00334CB5">
        <w:rPr>
          <w:rFonts w:eastAsia="Times New Roman"/>
          <w:color w:val="000000"/>
          <w:sz w:val="18"/>
          <w:szCs w:val="18"/>
        </w:rPr>
        <w:t xml:space="preserve"> (1939-1958), </w:t>
      </w:r>
      <w:r w:rsidRPr="00334CB5">
        <w:rPr>
          <w:rFonts w:eastAsia="Times New Roman"/>
          <w:b/>
          <w:bCs/>
          <w:color w:val="000000"/>
          <w:sz w:val="18"/>
          <w:szCs w:val="18"/>
        </w:rPr>
        <w:t xml:space="preserve">St </w:t>
      </w:r>
      <w:hyperlink r:id="rId7" w:tooltip="Pope John XXIII" w:history="1">
        <w:r w:rsidRPr="00334CB5">
          <w:rPr>
            <w:rFonts w:eastAsia="Times New Roman"/>
            <w:b/>
            <w:bCs/>
            <w:color w:val="000000"/>
            <w:sz w:val="18"/>
            <w:szCs w:val="18"/>
          </w:rPr>
          <w:t>John XXIII</w:t>
        </w:r>
      </w:hyperlink>
      <w:r w:rsidRPr="00334CB5">
        <w:rPr>
          <w:rFonts w:eastAsia="Times New Roman"/>
          <w:color w:val="000000"/>
          <w:sz w:val="18"/>
          <w:szCs w:val="18"/>
        </w:rPr>
        <w:t xml:space="preserve"> (1958-1963). It is said that </w:t>
      </w:r>
      <w:r w:rsidRPr="00334CB5">
        <w:rPr>
          <w:rFonts w:eastAsia="Times New Roman"/>
          <w:b/>
          <w:bCs/>
          <w:color w:val="000000"/>
          <w:sz w:val="18"/>
          <w:szCs w:val="18"/>
        </w:rPr>
        <w:t>St Pope Paul VI</w:t>
      </w:r>
      <w:r w:rsidRPr="00334CB5">
        <w:rPr>
          <w:rFonts w:eastAsia="Times New Roman"/>
          <w:color w:val="000000"/>
          <w:sz w:val="18"/>
          <w:szCs w:val="18"/>
        </w:rPr>
        <w:t xml:space="preserve"> (1963-1978) was also a member of the Third Order of St Francis, but there is no proof.</w:t>
      </w:r>
    </w:p>
    <w:p w14:paraId="12C17F75" w14:textId="77777777" w:rsidR="00F929A4" w:rsidRPr="00C92682" w:rsidRDefault="00F929A4" w:rsidP="00F929A4">
      <w:pPr>
        <w:pStyle w:val="FootnoteText"/>
        <w:rPr>
          <w:sz w:val="8"/>
          <w:szCs w:val="8"/>
        </w:rPr>
      </w:pPr>
    </w:p>
  </w:footnote>
  <w:footnote w:id="6">
    <w:p w14:paraId="468C8A40" w14:textId="64C83FAF" w:rsidR="002767F3" w:rsidRPr="002767F3" w:rsidRDefault="002767F3">
      <w:pPr>
        <w:pStyle w:val="FootnoteText"/>
        <w:rPr>
          <w:lang w:val="en-AU"/>
        </w:rPr>
      </w:pPr>
      <w:r>
        <w:rPr>
          <w:rStyle w:val="FootnoteReference"/>
        </w:rPr>
        <w:footnoteRef/>
      </w:r>
      <w:r>
        <w:t xml:space="preserve"> </w:t>
      </w:r>
      <w:r>
        <w:rPr>
          <w:lang w:val="en-AU"/>
        </w:rPr>
        <w:t>Later popes extended the name Order of Friars Minor</w:t>
      </w:r>
      <w:r w:rsidR="007F0732">
        <w:rPr>
          <w:lang w:val="en-AU"/>
        </w:rPr>
        <w:t xml:space="preserve"> (OFM)</w:t>
      </w:r>
      <w:r>
        <w:rPr>
          <w:lang w:val="en-AU"/>
        </w:rPr>
        <w:t xml:space="preserve"> to all three Orders</w:t>
      </w:r>
      <w:r w:rsidR="006670B8">
        <w:rPr>
          <w:lang w:val="en-AU"/>
        </w:rPr>
        <w:t>,</w:t>
      </w:r>
      <w:r>
        <w:rPr>
          <w:lang w:val="en-AU"/>
        </w:rPr>
        <w:t xml:space="preserve"> adding Capuchin or Conventual </w:t>
      </w:r>
      <w:r w:rsidR="002A5DC3">
        <w:rPr>
          <w:lang w:val="en-AU"/>
        </w:rPr>
        <w:t>to OFM</w:t>
      </w:r>
      <w:r>
        <w:rPr>
          <w:lang w:val="en-AU"/>
        </w:rPr>
        <w:t xml:space="preserve">. </w:t>
      </w:r>
    </w:p>
  </w:footnote>
  <w:footnote w:id="7">
    <w:p w14:paraId="23067ED7" w14:textId="644FD2DB" w:rsidR="00B97C83" w:rsidRPr="00B97C83" w:rsidRDefault="00B97C83">
      <w:pPr>
        <w:pStyle w:val="FootnoteText"/>
        <w:rPr>
          <w:lang w:val="en-AU"/>
        </w:rPr>
      </w:pPr>
      <w:r>
        <w:rPr>
          <w:rStyle w:val="FootnoteReference"/>
        </w:rPr>
        <w:footnoteRef/>
      </w:r>
      <w:r>
        <w:t xml:space="preserve"> </w:t>
      </w:r>
      <w:r>
        <w:rPr>
          <w:lang w:val="en-AU"/>
        </w:rPr>
        <w:t>The document</w:t>
      </w:r>
      <w:r w:rsidR="00E0760D">
        <w:rPr>
          <w:lang w:val="en-AU"/>
        </w:rPr>
        <w:t>,</w:t>
      </w:r>
      <w:r>
        <w:rPr>
          <w:lang w:val="en-AU"/>
        </w:rPr>
        <w:t xml:space="preserve"> </w:t>
      </w:r>
      <w:r w:rsidRPr="000E2F15">
        <w:rPr>
          <w:i/>
          <w:iCs/>
          <w:lang w:val="en-AU"/>
        </w:rPr>
        <w:t xml:space="preserve">Misericors </w:t>
      </w:r>
      <w:r w:rsidR="007E7422" w:rsidRPr="000E2F15">
        <w:rPr>
          <w:i/>
          <w:iCs/>
          <w:lang w:val="en-AU"/>
        </w:rPr>
        <w:t>D</w:t>
      </w:r>
      <w:r w:rsidRPr="000E2F15">
        <w:rPr>
          <w:i/>
          <w:iCs/>
          <w:lang w:val="en-AU"/>
        </w:rPr>
        <w:t xml:space="preserve">ei </w:t>
      </w:r>
      <w:r w:rsidR="007E7422" w:rsidRPr="000E2F15">
        <w:rPr>
          <w:i/>
          <w:iCs/>
          <w:lang w:val="en-AU"/>
        </w:rPr>
        <w:t>F</w:t>
      </w:r>
      <w:r w:rsidRPr="000E2F15">
        <w:rPr>
          <w:i/>
          <w:iCs/>
          <w:lang w:val="en-AU"/>
        </w:rPr>
        <w:t>ilius</w:t>
      </w:r>
      <w:r>
        <w:rPr>
          <w:lang w:val="en-AU"/>
        </w:rPr>
        <w:t xml:space="preserve"> </w:t>
      </w:r>
      <w:r w:rsidR="007E7422">
        <w:rPr>
          <w:lang w:val="en-AU"/>
        </w:rPr>
        <w:t xml:space="preserve">(The </w:t>
      </w:r>
      <w:r w:rsidR="00E0760D">
        <w:rPr>
          <w:lang w:val="en-AU"/>
        </w:rPr>
        <w:t>M</w:t>
      </w:r>
      <w:r w:rsidR="007E7422">
        <w:rPr>
          <w:lang w:val="en-AU"/>
        </w:rPr>
        <w:t>erciful Son of God)</w:t>
      </w:r>
      <w:r w:rsidR="000B13B5">
        <w:rPr>
          <w:lang w:val="en-AU"/>
        </w:rPr>
        <w:t>.</w:t>
      </w:r>
      <w:r w:rsidR="007E7422">
        <w:rPr>
          <w:lang w:val="en-AU"/>
        </w:rPr>
        <w:t xml:space="preserve"> </w:t>
      </w:r>
    </w:p>
  </w:footnote>
  <w:footnote w:id="8">
    <w:p w14:paraId="24435910" w14:textId="4BD28F2F" w:rsidR="00F929A4" w:rsidRPr="00334CB5" w:rsidRDefault="00F929A4" w:rsidP="00F929A4">
      <w:pPr>
        <w:pStyle w:val="FootnoteText"/>
        <w:rPr>
          <w:sz w:val="18"/>
          <w:szCs w:val="18"/>
        </w:rPr>
      </w:pPr>
      <w:r w:rsidRPr="00447BEC">
        <w:rPr>
          <w:rStyle w:val="FootnoteReference"/>
          <w:sz w:val="18"/>
          <w:szCs w:val="18"/>
          <w:vertAlign w:val="superscript"/>
        </w:rPr>
        <w:footnoteRef/>
      </w:r>
      <w:r w:rsidRPr="00447BEC">
        <w:rPr>
          <w:sz w:val="18"/>
          <w:szCs w:val="18"/>
          <w:vertAlign w:val="superscript"/>
        </w:rPr>
        <w:t xml:space="preserve"> </w:t>
      </w:r>
      <w:r w:rsidRPr="00334CB5">
        <w:rPr>
          <w:sz w:val="18"/>
          <w:szCs w:val="18"/>
        </w:rPr>
        <w:t>John Blight, born</w:t>
      </w:r>
      <w:r w:rsidR="000B13B5">
        <w:rPr>
          <w:sz w:val="18"/>
          <w:szCs w:val="18"/>
        </w:rPr>
        <w:t xml:space="preserve"> at</w:t>
      </w:r>
      <w:r w:rsidRPr="00334CB5">
        <w:rPr>
          <w:sz w:val="18"/>
          <w:szCs w:val="18"/>
        </w:rPr>
        <w:t xml:space="preserve"> Unley</w:t>
      </w:r>
      <w:r w:rsidR="000B13B5">
        <w:rPr>
          <w:sz w:val="18"/>
          <w:szCs w:val="18"/>
        </w:rPr>
        <w:t>,</w:t>
      </w:r>
      <w:r w:rsidRPr="00334CB5">
        <w:rPr>
          <w:sz w:val="18"/>
          <w:szCs w:val="18"/>
        </w:rPr>
        <w:t xml:space="preserve"> South Australia</w:t>
      </w:r>
      <w:r w:rsidR="000B13B5">
        <w:rPr>
          <w:sz w:val="18"/>
          <w:szCs w:val="18"/>
        </w:rPr>
        <w:t>,</w:t>
      </w:r>
      <w:r w:rsidRPr="00334CB5">
        <w:rPr>
          <w:sz w:val="18"/>
          <w:szCs w:val="18"/>
        </w:rPr>
        <w:t xml:space="preserve"> </w:t>
      </w:r>
      <w:r w:rsidR="00E0760D">
        <w:rPr>
          <w:sz w:val="18"/>
          <w:szCs w:val="18"/>
        </w:rPr>
        <w:t xml:space="preserve">in </w:t>
      </w:r>
      <w:r w:rsidRPr="00334CB5">
        <w:rPr>
          <w:sz w:val="18"/>
          <w:szCs w:val="18"/>
        </w:rPr>
        <w:t>1913. Educated at Brisbane State High School</w:t>
      </w:r>
      <w:r w:rsidR="003F7C58">
        <w:rPr>
          <w:sz w:val="18"/>
          <w:szCs w:val="18"/>
        </w:rPr>
        <w:t>,</w:t>
      </w:r>
      <w:r w:rsidRPr="00334CB5">
        <w:rPr>
          <w:sz w:val="18"/>
          <w:szCs w:val="18"/>
        </w:rPr>
        <w:t xml:space="preserve"> </w:t>
      </w:r>
      <w:r w:rsidR="003F7C58">
        <w:rPr>
          <w:sz w:val="18"/>
          <w:szCs w:val="18"/>
        </w:rPr>
        <w:t>h</w:t>
      </w:r>
      <w:r w:rsidRPr="00334CB5">
        <w:rPr>
          <w:sz w:val="18"/>
          <w:szCs w:val="18"/>
        </w:rPr>
        <w:t>e died in 1995</w:t>
      </w:r>
      <w:r w:rsidR="000B13B5">
        <w:rPr>
          <w:sz w:val="18"/>
          <w:szCs w:val="18"/>
        </w:rPr>
        <w:t>,</w:t>
      </w:r>
      <w:r w:rsidRPr="00334CB5">
        <w:rPr>
          <w:sz w:val="18"/>
          <w:szCs w:val="18"/>
        </w:rPr>
        <w:t xml:space="preserve"> in Brisbane. </w:t>
      </w:r>
    </w:p>
  </w:footnote>
  <w:footnote w:id="9">
    <w:p w14:paraId="46BC7F12" w14:textId="77777777" w:rsidR="00F929A4" w:rsidRPr="00C92682" w:rsidRDefault="00F929A4" w:rsidP="00F929A4">
      <w:pPr>
        <w:pStyle w:val="FootnoteText"/>
        <w:rPr>
          <w:sz w:val="8"/>
          <w:szCs w:val="8"/>
        </w:rPr>
      </w:pPr>
    </w:p>
    <w:p w14:paraId="4863C196" w14:textId="6573BAFB" w:rsidR="00F929A4" w:rsidRPr="00334CB5" w:rsidRDefault="00F929A4" w:rsidP="00F929A4">
      <w:pPr>
        <w:pStyle w:val="FootnoteText"/>
        <w:rPr>
          <w:sz w:val="18"/>
          <w:szCs w:val="18"/>
        </w:rPr>
      </w:pPr>
      <w:r w:rsidRPr="00447BEC">
        <w:rPr>
          <w:rStyle w:val="FootnoteReference"/>
          <w:sz w:val="18"/>
          <w:szCs w:val="18"/>
          <w:vertAlign w:val="superscript"/>
        </w:rPr>
        <w:footnoteRef/>
      </w:r>
      <w:r w:rsidRPr="00447BEC">
        <w:rPr>
          <w:sz w:val="18"/>
          <w:szCs w:val="18"/>
          <w:vertAlign w:val="superscript"/>
        </w:rPr>
        <w:t xml:space="preserve"> </w:t>
      </w:r>
      <w:r w:rsidRPr="00334CB5">
        <w:rPr>
          <w:sz w:val="18"/>
          <w:szCs w:val="18"/>
        </w:rPr>
        <w:t>It is possible that Josef Stalin was quoting Kurt Tucholsky from his “1932 essay on French humour</w:t>
      </w:r>
      <w:r w:rsidR="003F7C58">
        <w:rPr>
          <w:sz w:val="18"/>
          <w:szCs w:val="18"/>
        </w:rPr>
        <w:t>”,</w:t>
      </w:r>
      <w:r w:rsidRPr="00334CB5">
        <w:rPr>
          <w:sz w:val="18"/>
          <w:szCs w:val="18"/>
        </w:rPr>
        <w:t xml:space="preserve"> Line 13 down. </w:t>
      </w:r>
      <w:r w:rsidRPr="00334CB5">
        <w:rPr>
          <w:i/>
          <w:iCs/>
          <w:sz w:val="18"/>
          <w:szCs w:val="18"/>
        </w:rPr>
        <w:t xml:space="preserve">“The death of one man: this is a catastrophe. Hundreds of thousands of deaths: that is a statistic!” </w:t>
      </w:r>
      <w:hyperlink r:id="rId8" w:history="1">
        <w:r w:rsidRPr="00334CB5">
          <w:rPr>
            <w:rStyle w:val="Hyperlink"/>
            <w:sz w:val="18"/>
            <w:szCs w:val="18"/>
          </w:rPr>
          <w:t>https://de.wikisource.org/wiki/Franz%C3%B6sischer_Witz</w:t>
        </w:r>
      </w:hyperlink>
    </w:p>
    <w:p w14:paraId="36066E7C" w14:textId="77777777" w:rsidR="00F929A4" w:rsidRPr="00334CB5" w:rsidRDefault="00F929A4" w:rsidP="00F929A4">
      <w:pPr>
        <w:pStyle w:val="FootnoteText"/>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2sTQ0NbMwtzQ3MzNX0lEKTi0uzszPAykwrgUAX9e1TiwAAAA="/>
  </w:docVars>
  <w:rsids>
    <w:rsidRoot w:val="00F929A4"/>
    <w:rsid w:val="00017FD3"/>
    <w:rsid w:val="00037F6B"/>
    <w:rsid w:val="000456B1"/>
    <w:rsid w:val="000604E7"/>
    <w:rsid w:val="00075FEC"/>
    <w:rsid w:val="00084CF3"/>
    <w:rsid w:val="000B13B5"/>
    <w:rsid w:val="000B5F19"/>
    <w:rsid w:val="000C0F85"/>
    <w:rsid w:val="000C2EE0"/>
    <w:rsid w:val="000E2840"/>
    <w:rsid w:val="000E2F15"/>
    <w:rsid w:val="000F0950"/>
    <w:rsid w:val="0012207D"/>
    <w:rsid w:val="0012367E"/>
    <w:rsid w:val="00130303"/>
    <w:rsid w:val="0013444B"/>
    <w:rsid w:val="001428F4"/>
    <w:rsid w:val="00161662"/>
    <w:rsid w:val="00167DC1"/>
    <w:rsid w:val="00184378"/>
    <w:rsid w:val="00185034"/>
    <w:rsid w:val="001858C6"/>
    <w:rsid w:val="001A312E"/>
    <w:rsid w:val="001C4EC8"/>
    <w:rsid w:val="001F7493"/>
    <w:rsid w:val="002365D9"/>
    <w:rsid w:val="00240E47"/>
    <w:rsid w:val="002573A7"/>
    <w:rsid w:val="00260ACA"/>
    <w:rsid w:val="002767F3"/>
    <w:rsid w:val="00287D95"/>
    <w:rsid w:val="002A1C8F"/>
    <w:rsid w:val="002A5DC3"/>
    <w:rsid w:val="002A6AD6"/>
    <w:rsid w:val="002B7A36"/>
    <w:rsid w:val="002C6ACF"/>
    <w:rsid w:val="002C73F3"/>
    <w:rsid w:val="002D52E2"/>
    <w:rsid w:val="002E4CE2"/>
    <w:rsid w:val="002E52DA"/>
    <w:rsid w:val="00320AEB"/>
    <w:rsid w:val="00321CB6"/>
    <w:rsid w:val="00334CB5"/>
    <w:rsid w:val="003B07BD"/>
    <w:rsid w:val="003B4788"/>
    <w:rsid w:val="003F7C58"/>
    <w:rsid w:val="00404D68"/>
    <w:rsid w:val="004109B4"/>
    <w:rsid w:val="00442CDF"/>
    <w:rsid w:val="00444C25"/>
    <w:rsid w:val="00447BEC"/>
    <w:rsid w:val="0048239D"/>
    <w:rsid w:val="00491E88"/>
    <w:rsid w:val="00492CCB"/>
    <w:rsid w:val="004D021E"/>
    <w:rsid w:val="004D03FE"/>
    <w:rsid w:val="004E033D"/>
    <w:rsid w:val="00513368"/>
    <w:rsid w:val="005202B9"/>
    <w:rsid w:val="00555400"/>
    <w:rsid w:val="00572788"/>
    <w:rsid w:val="00574290"/>
    <w:rsid w:val="00581ADE"/>
    <w:rsid w:val="00581C82"/>
    <w:rsid w:val="005976BB"/>
    <w:rsid w:val="005C6275"/>
    <w:rsid w:val="005E1E10"/>
    <w:rsid w:val="005E49CF"/>
    <w:rsid w:val="005F2AC1"/>
    <w:rsid w:val="006128A3"/>
    <w:rsid w:val="00617C09"/>
    <w:rsid w:val="006215D9"/>
    <w:rsid w:val="006670B8"/>
    <w:rsid w:val="00684DAF"/>
    <w:rsid w:val="006A0CCE"/>
    <w:rsid w:val="006B0337"/>
    <w:rsid w:val="006B433F"/>
    <w:rsid w:val="006C22CA"/>
    <w:rsid w:val="006C3928"/>
    <w:rsid w:val="006D0F01"/>
    <w:rsid w:val="006D4079"/>
    <w:rsid w:val="006F67A7"/>
    <w:rsid w:val="0070470E"/>
    <w:rsid w:val="007052B1"/>
    <w:rsid w:val="007227E1"/>
    <w:rsid w:val="007256C1"/>
    <w:rsid w:val="0073032D"/>
    <w:rsid w:val="007625DE"/>
    <w:rsid w:val="00785FE8"/>
    <w:rsid w:val="007873EC"/>
    <w:rsid w:val="007A76EF"/>
    <w:rsid w:val="007D4682"/>
    <w:rsid w:val="007D6E97"/>
    <w:rsid w:val="007E0BC4"/>
    <w:rsid w:val="007E66EA"/>
    <w:rsid w:val="007E7422"/>
    <w:rsid w:val="007F0732"/>
    <w:rsid w:val="007F0B21"/>
    <w:rsid w:val="00802BDB"/>
    <w:rsid w:val="008033EF"/>
    <w:rsid w:val="00810688"/>
    <w:rsid w:val="008174D1"/>
    <w:rsid w:val="00832B8E"/>
    <w:rsid w:val="008452D1"/>
    <w:rsid w:val="00877938"/>
    <w:rsid w:val="00881B04"/>
    <w:rsid w:val="00885039"/>
    <w:rsid w:val="008B0745"/>
    <w:rsid w:val="008C3BD5"/>
    <w:rsid w:val="008C6BD8"/>
    <w:rsid w:val="008D3C06"/>
    <w:rsid w:val="008E2C14"/>
    <w:rsid w:val="008F71D0"/>
    <w:rsid w:val="00920D8F"/>
    <w:rsid w:val="009238B2"/>
    <w:rsid w:val="009556BA"/>
    <w:rsid w:val="00957039"/>
    <w:rsid w:val="00966B04"/>
    <w:rsid w:val="00983CB3"/>
    <w:rsid w:val="0099222A"/>
    <w:rsid w:val="0099428D"/>
    <w:rsid w:val="009C0E43"/>
    <w:rsid w:val="009C3B10"/>
    <w:rsid w:val="009C6512"/>
    <w:rsid w:val="009E1F92"/>
    <w:rsid w:val="009F7A66"/>
    <w:rsid w:val="00A215FC"/>
    <w:rsid w:val="00A32F28"/>
    <w:rsid w:val="00A64A3C"/>
    <w:rsid w:val="00A66F07"/>
    <w:rsid w:val="00A70787"/>
    <w:rsid w:val="00AA14B5"/>
    <w:rsid w:val="00AC5555"/>
    <w:rsid w:val="00AD7B93"/>
    <w:rsid w:val="00AE1A9B"/>
    <w:rsid w:val="00AE3F9C"/>
    <w:rsid w:val="00B02571"/>
    <w:rsid w:val="00B1553D"/>
    <w:rsid w:val="00B31230"/>
    <w:rsid w:val="00B35A96"/>
    <w:rsid w:val="00B36F7E"/>
    <w:rsid w:val="00B378DE"/>
    <w:rsid w:val="00B4108D"/>
    <w:rsid w:val="00B55B70"/>
    <w:rsid w:val="00B851DC"/>
    <w:rsid w:val="00B97C83"/>
    <w:rsid w:val="00BD0F77"/>
    <w:rsid w:val="00BD78DC"/>
    <w:rsid w:val="00BF3074"/>
    <w:rsid w:val="00C066A1"/>
    <w:rsid w:val="00C10AC6"/>
    <w:rsid w:val="00C136D1"/>
    <w:rsid w:val="00C1467C"/>
    <w:rsid w:val="00C30360"/>
    <w:rsid w:val="00C872AE"/>
    <w:rsid w:val="00C92682"/>
    <w:rsid w:val="00C95FDE"/>
    <w:rsid w:val="00CC1C67"/>
    <w:rsid w:val="00CD3317"/>
    <w:rsid w:val="00CD7954"/>
    <w:rsid w:val="00CF661F"/>
    <w:rsid w:val="00D15EA4"/>
    <w:rsid w:val="00D179A7"/>
    <w:rsid w:val="00D17E1C"/>
    <w:rsid w:val="00D30C05"/>
    <w:rsid w:val="00D4601C"/>
    <w:rsid w:val="00D50030"/>
    <w:rsid w:val="00D51317"/>
    <w:rsid w:val="00D619D4"/>
    <w:rsid w:val="00D84E35"/>
    <w:rsid w:val="00D93450"/>
    <w:rsid w:val="00D96EDA"/>
    <w:rsid w:val="00DC30F2"/>
    <w:rsid w:val="00DC768A"/>
    <w:rsid w:val="00E0359F"/>
    <w:rsid w:val="00E0760D"/>
    <w:rsid w:val="00E07E16"/>
    <w:rsid w:val="00E12DDA"/>
    <w:rsid w:val="00E15D05"/>
    <w:rsid w:val="00E2629C"/>
    <w:rsid w:val="00E8722A"/>
    <w:rsid w:val="00E876AE"/>
    <w:rsid w:val="00EA3CA1"/>
    <w:rsid w:val="00EC3AB2"/>
    <w:rsid w:val="00ED2871"/>
    <w:rsid w:val="00ED5207"/>
    <w:rsid w:val="00EE43AA"/>
    <w:rsid w:val="00F34FD9"/>
    <w:rsid w:val="00F47ABF"/>
    <w:rsid w:val="00F530BA"/>
    <w:rsid w:val="00F5393C"/>
    <w:rsid w:val="00F62C12"/>
    <w:rsid w:val="00F929A4"/>
    <w:rsid w:val="00F9391A"/>
    <w:rsid w:val="00F975A5"/>
    <w:rsid w:val="00FA7966"/>
    <w:rsid w:val="00FC428F"/>
    <w:rsid w:val="00FC5B82"/>
    <w:rsid w:val="00FE1B4E"/>
    <w:rsid w:val="00FE255A"/>
    <w:rsid w:val="00FF3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DF06"/>
  <w15:chartTrackingRefBased/>
  <w15:docId w15:val="{198B8CCF-8D31-4904-97F1-DB2FC6B9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A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929A4"/>
  </w:style>
  <w:style w:type="paragraph" w:styleId="FootnoteText">
    <w:name w:val="footnote text"/>
    <w:basedOn w:val="Normal"/>
    <w:link w:val="FootnoteTextChar"/>
    <w:uiPriority w:val="99"/>
    <w:unhideWhenUsed/>
    <w:rsid w:val="00F929A4"/>
    <w:rPr>
      <w:sz w:val="20"/>
      <w:szCs w:val="20"/>
    </w:rPr>
  </w:style>
  <w:style w:type="character" w:customStyle="1" w:styleId="FootnoteTextChar">
    <w:name w:val="Footnote Text Char"/>
    <w:basedOn w:val="DefaultParagraphFont"/>
    <w:link w:val="FootnoteText"/>
    <w:uiPriority w:val="99"/>
    <w:rsid w:val="00F929A4"/>
    <w:rPr>
      <w:rFonts w:ascii="Times New Roman" w:eastAsiaTheme="minorEastAsia" w:hAnsi="Times New Roman" w:cs="Times New Roman"/>
      <w:sz w:val="20"/>
      <w:szCs w:val="20"/>
      <w:lang w:val="en-US" w:eastAsia="en-AU"/>
    </w:rPr>
  </w:style>
  <w:style w:type="character" w:styleId="Hyperlink">
    <w:name w:val="Hyperlink"/>
    <w:basedOn w:val="DefaultParagraphFont"/>
    <w:uiPriority w:val="99"/>
    <w:unhideWhenUsed/>
    <w:rsid w:val="00F92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de.wikisource.org/wiki/Franz%C3%B6sischer_Witz" TargetMode="External"/><Relationship Id="rId3" Type="http://schemas.openxmlformats.org/officeDocument/2006/relationships/hyperlink" Target="https://en.wikipedia.org/wiki/Pope_Pius_X" TargetMode="External"/><Relationship Id="rId7" Type="http://schemas.openxmlformats.org/officeDocument/2006/relationships/hyperlink" Target="https://en.wikipedia.org/wiki/Pope_John_XXIII" TargetMode="External"/><Relationship Id="rId2" Type="http://schemas.openxmlformats.org/officeDocument/2006/relationships/hyperlink" Target="https://en.wikipedia.org/wiki/Pope_Leo_XIII" TargetMode="External"/><Relationship Id="rId1" Type="http://schemas.openxmlformats.org/officeDocument/2006/relationships/hyperlink" Target="https://en.wikipedia.org/wiki/Pope_Pius_IX" TargetMode="External"/><Relationship Id="rId6" Type="http://schemas.openxmlformats.org/officeDocument/2006/relationships/hyperlink" Target="https://en.wikipedia.org/wiki/Pope_Pius_XII" TargetMode="External"/><Relationship Id="rId5" Type="http://schemas.openxmlformats.org/officeDocument/2006/relationships/hyperlink" Target="https://en.wikipedia.org/wiki/Pope_Pius_XI" TargetMode="External"/><Relationship Id="rId4" Type="http://schemas.openxmlformats.org/officeDocument/2006/relationships/hyperlink" Target="https://en.wikipedia.org/wiki/Pope_Benedict_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2AB7-009A-4134-AE64-6221F6A6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Cooper</dc:creator>
  <cp:keywords/>
  <dc:description/>
  <cp:lastModifiedBy>Carl Schafer</cp:lastModifiedBy>
  <cp:revision>72</cp:revision>
  <cp:lastPrinted>2022-09-24T05:03:00Z</cp:lastPrinted>
  <dcterms:created xsi:type="dcterms:W3CDTF">2022-08-18T06:45:00Z</dcterms:created>
  <dcterms:modified xsi:type="dcterms:W3CDTF">2022-09-24T06:36:00Z</dcterms:modified>
</cp:coreProperties>
</file>