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242" w14:textId="1FC7A92C" w:rsidR="00491AF4" w:rsidRPr="00271580" w:rsidRDefault="0016127F" w:rsidP="00491AF4">
      <w:pPr>
        <w:jc w:val="center"/>
        <w:rPr>
          <w:b/>
          <w:bCs/>
          <w:i/>
          <w:iCs/>
          <w:color w:val="000000" w:themeColor="text1"/>
        </w:rPr>
      </w:pPr>
      <w:r w:rsidRPr="00271580">
        <w:rPr>
          <w:b/>
          <w:bCs/>
          <w:i/>
          <w:iCs/>
          <w:color w:val="000000" w:themeColor="text1"/>
        </w:rPr>
        <w:t>Monthly Spiritual Message</w:t>
      </w:r>
    </w:p>
    <w:p w14:paraId="49B1BABA" w14:textId="42553ED2" w:rsidR="0016127F" w:rsidRDefault="0016127F" w:rsidP="00491AF4">
      <w:pPr>
        <w:jc w:val="center"/>
        <w:rPr>
          <w:color w:val="000000" w:themeColor="text1"/>
        </w:rPr>
      </w:pPr>
    </w:p>
    <w:p w14:paraId="5B57E28B" w14:textId="274A035C" w:rsidR="0016127F" w:rsidRPr="00271580" w:rsidRDefault="0016127F" w:rsidP="00491AF4">
      <w:pPr>
        <w:jc w:val="center"/>
        <w:rPr>
          <w:b/>
          <w:bCs/>
          <w:color w:val="000000" w:themeColor="text1"/>
        </w:rPr>
      </w:pPr>
      <w:r w:rsidRPr="00271580">
        <w:rPr>
          <w:b/>
          <w:bCs/>
          <w:color w:val="000000" w:themeColor="text1"/>
        </w:rPr>
        <w:t>October 2021</w:t>
      </w:r>
    </w:p>
    <w:p w14:paraId="3650AFFF" w14:textId="77777777" w:rsidR="00271580" w:rsidRDefault="0016127F" w:rsidP="00271580">
      <w:pPr>
        <w:jc w:val="center"/>
        <w:rPr>
          <w:color w:val="000000" w:themeColor="text1"/>
        </w:rPr>
      </w:pPr>
      <w:r>
        <w:rPr>
          <w:color w:val="000000" w:themeColor="text1"/>
        </w:rPr>
        <w:t xml:space="preserve"> </w:t>
      </w:r>
    </w:p>
    <w:p w14:paraId="48BA931F" w14:textId="77777777" w:rsidR="00271580" w:rsidRDefault="00584649" w:rsidP="00271580">
      <w:pPr>
        <w:jc w:val="center"/>
        <w:rPr>
          <w:b/>
          <w:bCs/>
          <w:color w:val="000000" w:themeColor="text1"/>
        </w:rPr>
      </w:pPr>
      <w:r w:rsidRPr="00900788">
        <w:rPr>
          <w:b/>
          <w:bCs/>
          <w:color w:val="000000" w:themeColor="text1"/>
        </w:rPr>
        <w:t>SAINT CLARE OF ASSISI</w:t>
      </w:r>
    </w:p>
    <w:p w14:paraId="0D32B579" w14:textId="38AAEE0B" w:rsidR="00E42CA2" w:rsidRPr="00900788" w:rsidRDefault="00F916CF" w:rsidP="00271580">
      <w:pPr>
        <w:jc w:val="center"/>
        <w:rPr>
          <w:color w:val="000000" w:themeColor="text1"/>
        </w:rPr>
      </w:pPr>
      <w:r w:rsidRPr="00900788">
        <w:rPr>
          <w:b/>
          <w:bCs/>
          <w:color w:val="000000" w:themeColor="text1"/>
        </w:rPr>
        <w:t xml:space="preserve"> </w:t>
      </w:r>
      <w:r w:rsidR="00E42CA2" w:rsidRPr="00900788">
        <w:rPr>
          <w:color w:val="000000" w:themeColor="text1"/>
        </w:rPr>
        <w:t xml:space="preserve">(Part </w:t>
      </w:r>
      <w:r w:rsidR="007A0728" w:rsidRPr="00900788">
        <w:rPr>
          <w:color w:val="000000" w:themeColor="text1"/>
        </w:rPr>
        <w:t>3</w:t>
      </w:r>
      <w:r w:rsidR="00E42CA2" w:rsidRPr="00900788">
        <w:rPr>
          <w:color w:val="000000" w:themeColor="text1"/>
        </w:rPr>
        <w:t>)</w:t>
      </w:r>
    </w:p>
    <w:p w14:paraId="3603C8BA" w14:textId="77777777" w:rsidR="007F49C1" w:rsidRPr="000209C4" w:rsidRDefault="007F49C1" w:rsidP="007F49C1">
      <w:pPr>
        <w:jc w:val="both"/>
        <w:rPr>
          <w:rFonts w:eastAsiaTheme="majorEastAsia"/>
          <w:b/>
          <w:bCs/>
          <w:color w:val="000000" w:themeColor="text1"/>
        </w:rPr>
      </w:pPr>
      <w:bookmarkStart w:id="0" w:name="_Hlk83751269"/>
      <w:r w:rsidRPr="000209C4">
        <w:rPr>
          <w:rFonts w:eastAsiaTheme="majorEastAsia"/>
          <w:b/>
          <w:bCs/>
          <w:color w:val="000000" w:themeColor="text1"/>
        </w:rPr>
        <w:t xml:space="preserve">Life Inside the Convent. </w:t>
      </w:r>
    </w:p>
    <w:p w14:paraId="4A384FF4" w14:textId="77777777" w:rsidR="007F49C1" w:rsidRPr="000209C4" w:rsidRDefault="007F49C1" w:rsidP="007F49C1">
      <w:pPr>
        <w:jc w:val="both"/>
        <w:rPr>
          <w:rFonts w:eastAsiaTheme="majorEastAsia"/>
          <w:color w:val="000000" w:themeColor="text1"/>
          <w:sz w:val="12"/>
          <w:szCs w:val="12"/>
        </w:rPr>
      </w:pPr>
    </w:p>
    <w:p w14:paraId="274669FD" w14:textId="1D739055" w:rsidR="00435723" w:rsidRPr="000209C4" w:rsidRDefault="007F49C1" w:rsidP="00D30037">
      <w:pPr>
        <w:ind w:firstLine="720"/>
        <w:jc w:val="both"/>
        <w:rPr>
          <w:rFonts w:eastAsiaTheme="majorEastAsia"/>
          <w:color w:val="000000" w:themeColor="text1"/>
        </w:rPr>
      </w:pPr>
      <w:r w:rsidRPr="000209C4">
        <w:rPr>
          <w:rFonts w:eastAsiaTheme="majorEastAsia"/>
          <w:color w:val="000000" w:themeColor="text1"/>
        </w:rPr>
        <w:t xml:space="preserve">The period between 1212 </w:t>
      </w:r>
      <w:r w:rsidR="001D6411" w:rsidRPr="000209C4">
        <w:rPr>
          <w:rFonts w:eastAsiaTheme="majorEastAsia"/>
          <w:color w:val="000000" w:themeColor="text1"/>
        </w:rPr>
        <w:t xml:space="preserve">and </w:t>
      </w:r>
      <w:r w:rsidRPr="000209C4">
        <w:rPr>
          <w:rFonts w:eastAsiaTheme="majorEastAsia"/>
          <w:color w:val="000000" w:themeColor="text1"/>
        </w:rPr>
        <w:t>1219</w:t>
      </w:r>
      <w:r w:rsidRPr="000209C4">
        <w:rPr>
          <w:rStyle w:val="FootnoteReference"/>
          <w:rFonts w:eastAsiaTheme="majorEastAsia"/>
          <w:color w:val="000000" w:themeColor="text1"/>
          <w:vertAlign w:val="superscript"/>
        </w:rPr>
        <w:footnoteReference w:id="1"/>
      </w:r>
      <w:r w:rsidR="00C57BBE" w:rsidRPr="000209C4">
        <w:rPr>
          <w:rFonts w:eastAsiaTheme="majorEastAsia"/>
          <w:color w:val="000000" w:themeColor="text1"/>
        </w:rPr>
        <w:t xml:space="preserve"> </w:t>
      </w:r>
      <w:r w:rsidRPr="000209C4">
        <w:rPr>
          <w:rFonts w:eastAsiaTheme="majorEastAsia"/>
          <w:color w:val="000000" w:themeColor="text1"/>
        </w:rPr>
        <w:t xml:space="preserve">was a </w:t>
      </w:r>
      <w:r w:rsidR="00435723" w:rsidRPr="000209C4">
        <w:rPr>
          <w:rFonts w:eastAsiaTheme="majorEastAsia"/>
          <w:color w:val="000000" w:themeColor="text1"/>
        </w:rPr>
        <w:t>seminal</w:t>
      </w:r>
      <w:r w:rsidRPr="000209C4">
        <w:rPr>
          <w:rFonts w:eastAsiaTheme="majorEastAsia"/>
          <w:color w:val="000000" w:themeColor="text1"/>
        </w:rPr>
        <w:t xml:space="preserve"> time for Clare as she </w:t>
      </w:r>
      <w:r w:rsidR="00435723" w:rsidRPr="000209C4">
        <w:rPr>
          <w:rFonts w:eastAsiaTheme="majorEastAsia"/>
          <w:color w:val="000000" w:themeColor="text1"/>
        </w:rPr>
        <w:t xml:space="preserve">tried to apply </w:t>
      </w:r>
      <w:bookmarkStart w:id="1" w:name="_Hlk83888204"/>
      <w:r w:rsidR="00435723" w:rsidRPr="000209C4">
        <w:rPr>
          <w:rFonts w:eastAsiaTheme="majorEastAsia"/>
          <w:color w:val="000000" w:themeColor="text1"/>
        </w:rPr>
        <w:t xml:space="preserve">Francis’ </w:t>
      </w:r>
      <w:r w:rsidR="00C57BBE" w:rsidRPr="000209C4">
        <w:rPr>
          <w:rFonts w:eastAsiaTheme="majorEastAsia"/>
          <w:color w:val="000000" w:themeColor="text1"/>
        </w:rPr>
        <w:t xml:space="preserve">ideal of gospel fraternity </w:t>
      </w:r>
      <w:r w:rsidR="00435723" w:rsidRPr="000209C4">
        <w:rPr>
          <w:rFonts w:eastAsiaTheme="majorEastAsia"/>
          <w:color w:val="000000" w:themeColor="text1"/>
        </w:rPr>
        <w:t>to</w:t>
      </w:r>
      <w:r w:rsidRPr="000209C4">
        <w:rPr>
          <w:rFonts w:eastAsiaTheme="majorEastAsia"/>
          <w:color w:val="000000" w:themeColor="text1"/>
        </w:rPr>
        <w:t xml:space="preserve"> </w:t>
      </w:r>
      <w:r w:rsidR="00C57BBE" w:rsidRPr="000209C4">
        <w:rPr>
          <w:rFonts w:eastAsiaTheme="majorEastAsia"/>
          <w:color w:val="000000" w:themeColor="text1"/>
        </w:rPr>
        <w:t>her</w:t>
      </w:r>
      <w:r w:rsidR="00435723" w:rsidRPr="000209C4">
        <w:rPr>
          <w:rFonts w:eastAsiaTheme="majorEastAsia"/>
          <w:color w:val="000000" w:themeColor="text1"/>
        </w:rPr>
        <w:t xml:space="preserve"> new </w:t>
      </w:r>
      <w:r w:rsidRPr="000209C4">
        <w:rPr>
          <w:rFonts w:eastAsiaTheme="majorEastAsia"/>
          <w:color w:val="000000" w:themeColor="text1"/>
        </w:rPr>
        <w:t>way of life</w:t>
      </w:r>
      <w:r w:rsidR="001F6216" w:rsidRPr="000209C4">
        <w:rPr>
          <w:rFonts w:eastAsiaTheme="majorEastAsia"/>
          <w:color w:val="000000" w:themeColor="text1"/>
        </w:rPr>
        <w:t>.</w:t>
      </w:r>
      <w:r w:rsidRPr="000209C4">
        <w:rPr>
          <w:rFonts w:eastAsiaTheme="majorEastAsia"/>
          <w:color w:val="000000" w:themeColor="text1"/>
          <w:vertAlign w:val="superscript"/>
        </w:rPr>
        <w:footnoteReference w:id="2"/>
      </w:r>
      <w:r w:rsidRPr="000209C4">
        <w:rPr>
          <w:rFonts w:eastAsiaTheme="majorEastAsia"/>
          <w:color w:val="000000" w:themeColor="text1"/>
        </w:rPr>
        <w:t xml:space="preserve"> </w:t>
      </w:r>
      <w:bookmarkEnd w:id="1"/>
      <w:r w:rsidR="00C57BBE" w:rsidRPr="000209C4">
        <w:rPr>
          <w:rFonts w:eastAsiaTheme="majorEastAsia"/>
          <w:color w:val="000000" w:themeColor="text1"/>
        </w:rPr>
        <w:t xml:space="preserve">This formative time ended in 1219 when they had the Benedictine </w:t>
      </w:r>
      <w:r w:rsidR="00271580">
        <w:rPr>
          <w:rFonts w:eastAsiaTheme="majorEastAsia"/>
          <w:color w:val="000000" w:themeColor="text1"/>
        </w:rPr>
        <w:t>R</w:t>
      </w:r>
      <w:r w:rsidR="00C57BBE" w:rsidRPr="000209C4">
        <w:rPr>
          <w:rFonts w:eastAsiaTheme="majorEastAsia"/>
          <w:color w:val="000000" w:themeColor="text1"/>
        </w:rPr>
        <w:t xml:space="preserve">ule imposed on them and Clare was made an Abbess. </w:t>
      </w:r>
    </w:p>
    <w:p w14:paraId="29E792A3" w14:textId="77777777" w:rsidR="00435723" w:rsidRPr="000209C4" w:rsidRDefault="00435723" w:rsidP="007F49C1">
      <w:pPr>
        <w:jc w:val="both"/>
        <w:rPr>
          <w:rFonts w:eastAsiaTheme="majorEastAsia"/>
          <w:color w:val="000000" w:themeColor="text1"/>
          <w:sz w:val="16"/>
          <w:szCs w:val="16"/>
        </w:rPr>
      </w:pPr>
    </w:p>
    <w:p w14:paraId="6D601469" w14:textId="3840523A" w:rsidR="007F49C1" w:rsidRPr="000209C4" w:rsidRDefault="007F49C1" w:rsidP="002E5EC6">
      <w:pPr>
        <w:ind w:firstLine="720"/>
        <w:jc w:val="both"/>
        <w:rPr>
          <w:rFonts w:eastAsiaTheme="majorEastAsia"/>
          <w:color w:val="000000" w:themeColor="text1"/>
        </w:rPr>
      </w:pPr>
      <w:r w:rsidRPr="000209C4">
        <w:rPr>
          <w:rFonts w:eastAsiaTheme="majorEastAsia"/>
          <w:color w:val="000000" w:themeColor="text1"/>
        </w:rPr>
        <w:t>There is no indication that they were strictly enclosed</w:t>
      </w:r>
      <w:r w:rsidR="00C57BBE" w:rsidRPr="000209C4">
        <w:rPr>
          <w:rFonts w:eastAsiaTheme="majorEastAsia"/>
          <w:color w:val="000000" w:themeColor="text1"/>
        </w:rPr>
        <w:t xml:space="preserve"> right from the beginning,</w:t>
      </w:r>
      <w:r w:rsidRPr="000209C4">
        <w:rPr>
          <w:rFonts w:eastAsiaTheme="majorEastAsia"/>
          <w:color w:val="000000" w:themeColor="text1"/>
        </w:rPr>
        <w:t xml:space="preserve"> but there is also no reason at all to believe that they went in and out of the convent freely doing works of charity, caring for </w:t>
      </w:r>
      <w:r w:rsidR="00271580" w:rsidRPr="000209C4">
        <w:rPr>
          <w:rFonts w:eastAsiaTheme="majorEastAsia"/>
          <w:color w:val="000000" w:themeColor="text1"/>
        </w:rPr>
        <w:t>lepers,</w:t>
      </w:r>
      <w:r w:rsidRPr="000209C4">
        <w:rPr>
          <w:rFonts w:eastAsiaTheme="majorEastAsia"/>
          <w:color w:val="000000" w:themeColor="text1"/>
        </w:rPr>
        <w:t xml:space="preserve"> or begging like the friars. There is</w:t>
      </w:r>
      <w:r w:rsidR="00271580">
        <w:rPr>
          <w:rFonts w:eastAsiaTheme="majorEastAsia"/>
          <w:color w:val="000000" w:themeColor="text1"/>
        </w:rPr>
        <w:t>,</w:t>
      </w:r>
      <w:r w:rsidRPr="000209C4">
        <w:rPr>
          <w:rFonts w:eastAsiaTheme="majorEastAsia"/>
          <w:color w:val="000000" w:themeColor="text1"/>
        </w:rPr>
        <w:t xml:space="preserve"> however</w:t>
      </w:r>
      <w:r w:rsidR="00271580">
        <w:rPr>
          <w:rFonts w:eastAsiaTheme="majorEastAsia"/>
          <w:color w:val="000000" w:themeColor="text1"/>
        </w:rPr>
        <w:t>,</w:t>
      </w:r>
      <w:r w:rsidRPr="000209C4">
        <w:rPr>
          <w:rFonts w:eastAsiaTheme="majorEastAsia"/>
          <w:color w:val="000000" w:themeColor="text1"/>
        </w:rPr>
        <w:t xml:space="preserve"> one story of Clare and Francis having a meal together in the woods near the Portiuncula</w:t>
      </w:r>
      <w:r w:rsidR="00C57BBE" w:rsidRPr="000209C4">
        <w:rPr>
          <w:rFonts w:eastAsiaTheme="majorEastAsia"/>
          <w:color w:val="000000" w:themeColor="text1"/>
        </w:rPr>
        <w:t>,</w:t>
      </w:r>
      <w:r w:rsidRPr="000209C4">
        <w:rPr>
          <w:rFonts w:eastAsiaTheme="majorEastAsia"/>
          <w:color w:val="000000" w:themeColor="text1"/>
        </w:rPr>
        <w:t xml:space="preserve"> where they were so totally wrapped up in holy conversation that such a light shone in the woods </w:t>
      </w:r>
      <w:r w:rsidR="00271580">
        <w:rPr>
          <w:rFonts w:eastAsiaTheme="majorEastAsia"/>
          <w:color w:val="000000" w:themeColor="text1"/>
        </w:rPr>
        <w:t xml:space="preserve">that </w:t>
      </w:r>
      <w:r w:rsidRPr="000209C4">
        <w:rPr>
          <w:rFonts w:eastAsiaTheme="majorEastAsia"/>
          <w:color w:val="000000" w:themeColor="text1"/>
        </w:rPr>
        <w:t xml:space="preserve">the people in Assisi and the surrounding places thought the </w:t>
      </w:r>
      <w:r w:rsidR="0032320C" w:rsidRPr="000209C4">
        <w:rPr>
          <w:rFonts w:eastAsiaTheme="majorEastAsia"/>
          <w:color w:val="000000" w:themeColor="text1"/>
        </w:rPr>
        <w:t>forest</w:t>
      </w:r>
      <w:r w:rsidRPr="000209C4">
        <w:rPr>
          <w:rFonts w:eastAsiaTheme="majorEastAsia"/>
          <w:color w:val="000000" w:themeColor="text1"/>
        </w:rPr>
        <w:t xml:space="preserve"> had caught on fire.</w:t>
      </w:r>
      <w:r w:rsidRPr="000209C4">
        <w:rPr>
          <w:rStyle w:val="FootnoteReference"/>
          <w:rFonts w:eastAsiaTheme="majorEastAsia"/>
          <w:color w:val="000000" w:themeColor="text1"/>
          <w:vertAlign w:val="superscript"/>
        </w:rPr>
        <w:footnoteReference w:id="3"/>
      </w:r>
      <w:r w:rsidRPr="000209C4">
        <w:rPr>
          <w:rFonts w:eastAsiaTheme="majorEastAsia"/>
          <w:color w:val="000000" w:themeColor="text1"/>
        </w:rPr>
        <w:t xml:space="preserve"> It</w:t>
      </w:r>
      <w:r w:rsidR="001C52C6">
        <w:rPr>
          <w:rFonts w:eastAsiaTheme="majorEastAsia"/>
          <w:color w:val="000000" w:themeColor="text1"/>
        </w:rPr>
        <w:t>’</w:t>
      </w:r>
      <w:r w:rsidRPr="000209C4">
        <w:rPr>
          <w:rFonts w:eastAsiaTheme="majorEastAsia"/>
          <w:color w:val="000000" w:themeColor="text1"/>
        </w:rPr>
        <w:t xml:space="preserve">s a beautiful story that illustrates that Francis and Clare shared the same burning vision of </w:t>
      </w:r>
      <w:r w:rsidR="00271580">
        <w:rPr>
          <w:rFonts w:eastAsiaTheme="majorEastAsia"/>
          <w:color w:val="000000" w:themeColor="text1"/>
        </w:rPr>
        <w:t>g</w:t>
      </w:r>
      <w:r w:rsidRPr="000209C4">
        <w:rPr>
          <w:rFonts w:eastAsiaTheme="majorEastAsia"/>
          <w:color w:val="000000" w:themeColor="text1"/>
        </w:rPr>
        <w:t xml:space="preserve">ospel life. Although she was most certainly later locked-down in the cloister by the Holy See, Clare’s </w:t>
      </w:r>
      <w:r w:rsidR="001D6411" w:rsidRPr="000209C4">
        <w:rPr>
          <w:rFonts w:eastAsiaTheme="majorEastAsia"/>
          <w:color w:val="000000" w:themeColor="text1"/>
        </w:rPr>
        <w:t>heart</w:t>
      </w:r>
      <w:r w:rsidRPr="000209C4">
        <w:rPr>
          <w:rFonts w:eastAsiaTheme="majorEastAsia"/>
          <w:color w:val="000000" w:themeColor="text1"/>
        </w:rPr>
        <w:t xml:space="preserve"> was always attentive to what she heard </w:t>
      </w:r>
      <w:r w:rsidR="00DA2445">
        <w:rPr>
          <w:rFonts w:eastAsiaTheme="majorEastAsia"/>
          <w:color w:val="000000" w:themeColor="text1"/>
        </w:rPr>
        <w:t xml:space="preserve">that </w:t>
      </w:r>
      <w:r w:rsidRPr="000209C4">
        <w:rPr>
          <w:rFonts w:eastAsiaTheme="majorEastAsia"/>
          <w:color w:val="000000" w:themeColor="text1"/>
        </w:rPr>
        <w:t>Francis was saying, writing, and doing. Her prayers were ever supportive of the</w:t>
      </w:r>
      <w:r w:rsidR="00DF08F9" w:rsidRPr="000209C4">
        <w:rPr>
          <w:rFonts w:eastAsiaTheme="majorEastAsia"/>
          <w:color w:val="000000" w:themeColor="text1"/>
        </w:rPr>
        <w:t xml:space="preserve"> vision of</w:t>
      </w:r>
      <w:r w:rsidRPr="000209C4">
        <w:rPr>
          <w:rFonts w:eastAsiaTheme="majorEastAsia"/>
          <w:color w:val="000000" w:themeColor="text1"/>
        </w:rPr>
        <w:t xml:space="preserve"> gospel fraternity that the friars were </w:t>
      </w:r>
      <w:r w:rsidR="00C57BBE" w:rsidRPr="000209C4">
        <w:rPr>
          <w:rFonts w:eastAsiaTheme="majorEastAsia"/>
          <w:color w:val="000000" w:themeColor="text1"/>
        </w:rPr>
        <w:t>showing to</w:t>
      </w:r>
      <w:r w:rsidRPr="000209C4">
        <w:rPr>
          <w:rFonts w:eastAsiaTheme="majorEastAsia"/>
          <w:color w:val="000000" w:themeColor="text1"/>
        </w:rPr>
        <w:t xml:space="preserve"> the world.  </w:t>
      </w:r>
    </w:p>
    <w:p w14:paraId="19FBF902" w14:textId="77777777" w:rsidR="007F49C1" w:rsidRPr="000209C4" w:rsidRDefault="007F49C1" w:rsidP="007F49C1">
      <w:pPr>
        <w:jc w:val="both"/>
        <w:rPr>
          <w:rFonts w:eastAsiaTheme="majorEastAsia"/>
          <w:color w:val="000000" w:themeColor="text1"/>
          <w:sz w:val="12"/>
          <w:szCs w:val="12"/>
        </w:rPr>
      </w:pPr>
    </w:p>
    <w:p w14:paraId="5A7D849D" w14:textId="521FC5C7" w:rsidR="001F6216" w:rsidRPr="000209C4" w:rsidRDefault="007F49C1" w:rsidP="00DA2445">
      <w:pPr>
        <w:pStyle w:val="FootnoteText"/>
        <w:ind w:firstLine="720"/>
        <w:jc w:val="both"/>
        <w:rPr>
          <w:color w:val="000000" w:themeColor="text1"/>
          <w:sz w:val="24"/>
          <w:szCs w:val="24"/>
          <w:vertAlign w:val="superscript"/>
        </w:rPr>
      </w:pPr>
      <w:r w:rsidRPr="000209C4">
        <w:rPr>
          <w:rFonts w:eastAsiaTheme="majorEastAsia"/>
          <w:color w:val="000000" w:themeColor="text1"/>
          <w:sz w:val="24"/>
          <w:szCs w:val="24"/>
        </w:rPr>
        <w:t xml:space="preserve">By </w:t>
      </w:r>
      <w:r w:rsidRPr="000209C4">
        <w:rPr>
          <w:color w:val="000000" w:themeColor="text1"/>
          <w:sz w:val="24"/>
          <w:szCs w:val="24"/>
        </w:rPr>
        <w:t>the end of 1219</w:t>
      </w:r>
      <w:r w:rsidR="00271580">
        <w:rPr>
          <w:color w:val="000000" w:themeColor="text1"/>
          <w:sz w:val="24"/>
          <w:szCs w:val="24"/>
        </w:rPr>
        <w:t>,</w:t>
      </w:r>
      <w:r w:rsidRPr="000209C4">
        <w:rPr>
          <w:color w:val="000000" w:themeColor="text1"/>
          <w:sz w:val="24"/>
          <w:szCs w:val="24"/>
        </w:rPr>
        <w:t xml:space="preserve"> Pope Honorius III issued separate papal decrees for each of the convents of </w:t>
      </w:r>
      <w:r w:rsidR="00271580">
        <w:rPr>
          <w:color w:val="000000" w:themeColor="text1"/>
          <w:sz w:val="24"/>
          <w:szCs w:val="24"/>
        </w:rPr>
        <w:t xml:space="preserve"> </w:t>
      </w:r>
      <w:r w:rsidRPr="000209C4">
        <w:rPr>
          <w:color w:val="000000" w:themeColor="text1"/>
          <w:sz w:val="24"/>
          <w:szCs w:val="24"/>
        </w:rPr>
        <w:t>“Poor Ladies”</w:t>
      </w:r>
      <w:r w:rsidR="001F6216" w:rsidRPr="000209C4">
        <w:rPr>
          <w:color w:val="000000" w:themeColor="text1"/>
          <w:sz w:val="24"/>
          <w:szCs w:val="24"/>
        </w:rPr>
        <w:t xml:space="preserve"> and </w:t>
      </w:r>
      <w:r w:rsidRPr="000209C4">
        <w:rPr>
          <w:color w:val="000000" w:themeColor="text1"/>
          <w:sz w:val="24"/>
          <w:szCs w:val="24"/>
        </w:rPr>
        <w:t>imposed the Benedictine Rule on them all</w:t>
      </w:r>
      <w:r w:rsidR="00DA2445">
        <w:rPr>
          <w:color w:val="000000" w:themeColor="text1"/>
          <w:sz w:val="24"/>
          <w:szCs w:val="24"/>
        </w:rPr>
        <w:t xml:space="preserve"> and, </w:t>
      </w:r>
      <w:r w:rsidRPr="000209C4">
        <w:rPr>
          <w:color w:val="000000" w:themeColor="text1"/>
          <w:sz w:val="24"/>
          <w:szCs w:val="24"/>
        </w:rPr>
        <w:t>with that</w:t>
      </w:r>
      <w:r w:rsidR="00DA2445">
        <w:rPr>
          <w:color w:val="000000" w:themeColor="text1"/>
          <w:sz w:val="24"/>
          <w:szCs w:val="24"/>
        </w:rPr>
        <w:t>,</w:t>
      </w:r>
      <w:r w:rsidRPr="000209C4">
        <w:rPr>
          <w:color w:val="000000" w:themeColor="text1"/>
          <w:sz w:val="24"/>
          <w:szCs w:val="24"/>
        </w:rPr>
        <w:t xml:space="preserve"> Regular Observance. </w:t>
      </w:r>
      <w:r w:rsidR="001F6216" w:rsidRPr="000209C4">
        <w:rPr>
          <w:color w:val="000000" w:themeColor="text1"/>
          <w:sz w:val="24"/>
          <w:szCs w:val="24"/>
        </w:rPr>
        <w:t>He did this</w:t>
      </w:r>
      <w:r w:rsidR="00271580">
        <w:rPr>
          <w:color w:val="000000" w:themeColor="text1"/>
          <w:sz w:val="24"/>
          <w:szCs w:val="24"/>
        </w:rPr>
        <w:t>,</w:t>
      </w:r>
      <w:r w:rsidR="001F6216" w:rsidRPr="000209C4">
        <w:rPr>
          <w:color w:val="000000" w:themeColor="text1"/>
          <w:sz w:val="24"/>
          <w:szCs w:val="24"/>
        </w:rPr>
        <w:t xml:space="preserve"> no doubt</w:t>
      </w:r>
      <w:r w:rsidR="00271580">
        <w:rPr>
          <w:color w:val="000000" w:themeColor="text1"/>
          <w:sz w:val="24"/>
          <w:szCs w:val="24"/>
        </w:rPr>
        <w:t>,</w:t>
      </w:r>
      <w:r w:rsidR="001F6216" w:rsidRPr="000209C4">
        <w:rPr>
          <w:color w:val="000000" w:themeColor="text1"/>
          <w:sz w:val="24"/>
          <w:szCs w:val="24"/>
        </w:rPr>
        <w:t xml:space="preserve"> at the recommendation of Cardinal Hugolino dei Conti di Segni, who had responsibility for all religious under the Holy See from 1216</w:t>
      </w:r>
      <w:r w:rsidR="001F6216" w:rsidRPr="000209C4">
        <w:rPr>
          <w:rStyle w:val="FootnoteReference"/>
          <w:color w:val="000000" w:themeColor="text1"/>
          <w:sz w:val="24"/>
          <w:szCs w:val="24"/>
          <w:vertAlign w:val="superscript"/>
        </w:rPr>
        <w:footnoteReference w:id="4"/>
      </w:r>
      <w:r w:rsidR="00B50399">
        <w:rPr>
          <w:color w:val="000000" w:themeColor="text1"/>
          <w:sz w:val="24"/>
          <w:szCs w:val="24"/>
        </w:rPr>
        <w:t>,</w:t>
      </w:r>
      <w:r w:rsidR="001F6216" w:rsidRPr="000209C4">
        <w:rPr>
          <w:color w:val="000000" w:themeColor="text1"/>
          <w:sz w:val="24"/>
          <w:szCs w:val="24"/>
        </w:rPr>
        <w:t xml:space="preserve"> and who became the special protector of the Franciscan </w:t>
      </w:r>
      <w:r w:rsidR="00271580">
        <w:rPr>
          <w:color w:val="000000" w:themeColor="text1"/>
          <w:sz w:val="24"/>
          <w:szCs w:val="24"/>
        </w:rPr>
        <w:t>O</w:t>
      </w:r>
      <w:r w:rsidR="001F6216" w:rsidRPr="000209C4">
        <w:rPr>
          <w:color w:val="000000" w:themeColor="text1"/>
          <w:sz w:val="24"/>
          <w:szCs w:val="24"/>
        </w:rPr>
        <w:t>rder later in 1220</w:t>
      </w:r>
      <w:r w:rsidR="00271580">
        <w:rPr>
          <w:color w:val="000000" w:themeColor="text1"/>
          <w:sz w:val="24"/>
          <w:szCs w:val="24"/>
        </w:rPr>
        <w:t>.</w:t>
      </w:r>
      <w:r w:rsidR="001F6216" w:rsidRPr="000209C4">
        <w:rPr>
          <w:rStyle w:val="FootnoteReference"/>
          <w:color w:val="000000" w:themeColor="text1"/>
          <w:sz w:val="24"/>
          <w:szCs w:val="24"/>
          <w:vertAlign w:val="superscript"/>
        </w:rPr>
        <w:footnoteReference w:id="5"/>
      </w:r>
      <w:r w:rsidR="001F6216" w:rsidRPr="000209C4">
        <w:rPr>
          <w:color w:val="000000" w:themeColor="text1"/>
          <w:sz w:val="24"/>
          <w:szCs w:val="24"/>
          <w:vertAlign w:val="superscript"/>
        </w:rPr>
        <w:t xml:space="preserve"> </w:t>
      </w:r>
    </w:p>
    <w:p w14:paraId="122FB555" w14:textId="77777777" w:rsidR="001F6216" w:rsidRPr="000209C4" w:rsidRDefault="001F6216" w:rsidP="007F49C1">
      <w:pPr>
        <w:pStyle w:val="FootnoteText"/>
        <w:jc w:val="both"/>
        <w:rPr>
          <w:color w:val="000000" w:themeColor="text1"/>
          <w:sz w:val="16"/>
          <w:szCs w:val="16"/>
          <w:vertAlign w:val="superscript"/>
        </w:rPr>
      </w:pPr>
    </w:p>
    <w:p w14:paraId="7D29D0B5" w14:textId="25884F3E" w:rsidR="00F16225" w:rsidRPr="000209C4" w:rsidRDefault="00F16225" w:rsidP="00B50399">
      <w:pPr>
        <w:pStyle w:val="FootnoteText"/>
        <w:ind w:firstLine="720"/>
        <w:jc w:val="both"/>
        <w:rPr>
          <w:color w:val="000000" w:themeColor="text1"/>
          <w:sz w:val="24"/>
          <w:szCs w:val="24"/>
        </w:rPr>
      </w:pPr>
      <w:r w:rsidRPr="000209C4">
        <w:rPr>
          <w:color w:val="000000" w:themeColor="text1"/>
          <w:sz w:val="24"/>
          <w:szCs w:val="24"/>
        </w:rPr>
        <w:t>By then</w:t>
      </w:r>
      <w:r w:rsidR="00271580">
        <w:rPr>
          <w:color w:val="000000" w:themeColor="text1"/>
          <w:sz w:val="24"/>
          <w:szCs w:val="24"/>
        </w:rPr>
        <w:t>,</w:t>
      </w:r>
      <w:r w:rsidRPr="000209C4">
        <w:rPr>
          <w:color w:val="000000" w:themeColor="text1"/>
          <w:sz w:val="24"/>
          <w:szCs w:val="24"/>
        </w:rPr>
        <w:t xml:space="preserve"> there were convents of Poor Ladies in Assisi, Florence, Perugia, Siena, and Lucca. The convent in Florence was previously Benedictine, but they asked to be able to follow the lifestyle of the Poor Ladies of San Damiano. These new convents caused a severe challenge to Clare because the only </w:t>
      </w:r>
      <w:r w:rsidR="00C57BBE" w:rsidRPr="000209C4">
        <w:rPr>
          <w:color w:val="000000" w:themeColor="text1"/>
          <w:sz w:val="24"/>
          <w:szCs w:val="24"/>
        </w:rPr>
        <w:t xml:space="preserve">person </w:t>
      </w:r>
      <w:r w:rsidR="00271580">
        <w:rPr>
          <w:color w:val="000000" w:themeColor="text1"/>
          <w:sz w:val="24"/>
          <w:szCs w:val="24"/>
        </w:rPr>
        <w:t xml:space="preserve">to whom </w:t>
      </w:r>
      <w:r w:rsidRPr="000209C4">
        <w:rPr>
          <w:color w:val="000000" w:themeColor="text1"/>
          <w:sz w:val="24"/>
          <w:szCs w:val="24"/>
        </w:rPr>
        <w:t>she felt she could entrust this initiative</w:t>
      </w:r>
      <w:r w:rsidR="00271580">
        <w:rPr>
          <w:color w:val="000000" w:themeColor="text1"/>
          <w:sz w:val="24"/>
          <w:szCs w:val="24"/>
        </w:rPr>
        <w:t xml:space="preserve"> </w:t>
      </w:r>
      <w:r w:rsidRPr="000209C4">
        <w:rPr>
          <w:color w:val="000000" w:themeColor="text1"/>
          <w:sz w:val="24"/>
          <w:szCs w:val="24"/>
        </w:rPr>
        <w:t xml:space="preserve">was her sister Agnes. Clare sent her beloved sister, whom she had personally schooled in her vision of </w:t>
      </w:r>
      <w:r w:rsidR="00AD26E9">
        <w:rPr>
          <w:color w:val="000000" w:themeColor="text1"/>
          <w:sz w:val="24"/>
          <w:szCs w:val="24"/>
        </w:rPr>
        <w:t>g</w:t>
      </w:r>
      <w:r w:rsidRPr="000209C4">
        <w:rPr>
          <w:color w:val="000000" w:themeColor="text1"/>
          <w:sz w:val="24"/>
          <w:szCs w:val="24"/>
        </w:rPr>
        <w:t xml:space="preserve">ospel life, to assist and establish these other convents. Agnes did not return to Clare’s side until thirty-three years later, when Clare was dying in 1253. </w:t>
      </w:r>
    </w:p>
    <w:p w14:paraId="1167DE57" w14:textId="77777777" w:rsidR="007F49C1" w:rsidRPr="000209C4" w:rsidRDefault="007F49C1" w:rsidP="007F49C1">
      <w:pPr>
        <w:jc w:val="both"/>
        <w:rPr>
          <w:rFonts w:eastAsiaTheme="majorEastAsia"/>
          <w:color w:val="000000" w:themeColor="text1"/>
          <w:sz w:val="12"/>
          <w:szCs w:val="12"/>
        </w:rPr>
      </w:pPr>
    </w:p>
    <w:p w14:paraId="448E4466" w14:textId="23C59F5C" w:rsidR="007F49C1" w:rsidRPr="000209C4" w:rsidRDefault="007F49C1" w:rsidP="002A2E9A">
      <w:pPr>
        <w:ind w:firstLine="720"/>
        <w:jc w:val="both"/>
        <w:rPr>
          <w:rFonts w:eastAsiaTheme="majorEastAsia"/>
          <w:color w:val="000000" w:themeColor="text1"/>
        </w:rPr>
      </w:pPr>
      <w:r w:rsidRPr="000209C4">
        <w:rPr>
          <w:rFonts w:eastAsiaTheme="majorEastAsia"/>
          <w:color w:val="000000" w:themeColor="text1"/>
        </w:rPr>
        <w:t xml:space="preserve">We do not get </w:t>
      </w:r>
      <w:r w:rsidR="00C57BBE" w:rsidRPr="000209C4">
        <w:rPr>
          <w:rFonts w:eastAsiaTheme="majorEastAsia"/>
          <w:color w:val="000000" w:themeColor="text1"/>
        </w:rPr>
        <w:t xml:space="preserve">a closer look into </w:t>
      </w:r>
      <w:r w:rsidR="00DF08F9" w:rsidRPr="000209C4">
        <w:rPr>
          <w:rFonts w:eastAsiaTheme="majorEastAsia"/>
          <w:color w:val="000000" w:themeColor="text1"/>
        </w:rPr>
        <w:t>life inside</w:t>
      </w:r>
      <w:r w:rsidRPr="000209C4">
        <w:rPr>
          <w:rFonts w:eastAsiaTheme="majorEastAsia"/>
          <w:color w:val="000000" w:themeColor="text1"/>
        </w:rPr>
        <w:t xml:space="preserve"> the Convent of San Damiano until Clare has died. </w:t>
      </w:r>
      <w:bookmarkStart w:id="2" w:name="_Hlk83889685"/>
      <w:r w:rsidR="00C57BBE" w:rsidRPr="000209C4">
        <w:rPr>
          <w:rFonts w:eastAsiaTheme="majorEastAsia"/>
          <w:color w:val="000000" w:themeColor="text1"/>
        </w:rPr>
        <w:t xml:space="preserve">The Pope </w:t>
      </w:r>
      <w:r w:rsidR="002B7E54">
        <w:rPr>
          <w:rFonts w:eastAsiaTheme="majorEastAsia"/>
          <w:color w:val="000000" w:themeColor="text1"/>
        </w:rPr>
        <w:t xml:space="preserve"> Alexander IV, </w:t>
      </w:r>
      <w:r w:rsidR="00C57BBE" w:rsidRPr="000209C4">
        <w:rPr>
          <w:rFonts w:eastAsiaTheme="majorEastAsia"/>
          <w:color w:val="000000" w:themeColor="text1"/>
        </w:rPr>
        <w:t xml:space="preserve">wanted to </w:t>
      </w:r>
      <w:r w:rsidR="00271580" w:rsidRPr="000209C4">
        <w:rPr>
          <w:rFonts w:eastAsiaTheme="majorEastAsia"/>
          <w:color w:val="000000" w:themeColor="text1"/>
        </w:rPr>
        <w:t>canonize</w:t>
      </w:r>
      <w:r w:rsidR="00C57BBE" w:rsidRPr="000209C4">
        <w:rPr>
          <w:rFonts w:eastAsiaTheme="majorEastAsia"/>
          <w:color w:val="000000" w:themeColor="text1"/>
        </w:rPr>
        <w:t xml:space="preserve"> </w:t>
      </w:r>
      <w:r w:rsidR="002B7E54">
        <w:rPr>
          <w:rFonts w:eastAsiaTheme="majorEastAsia"/>
          <w:color w:val="000000" w:themeColor="text1"/>
        </w:rPr>
        <w:t xml:space="preserve">Lady Clare </w:t>
      </w:r>
      <w:r w:rsidR="00C57BBE" w:rsidRPr="000209C4">
        <w:rPr>
          <w:rFonts w:eastAsiaTheme="majorEastAsia"/>
          <w:color w:val="000000" w:themeColor="text1"/>
        </w:rPr>
        <w:t>at her funeral</w:t>
      </w:r>
      <w:r w:rsidR="00EB0C86" w:rsidRPr="000209C4">
        <w:rPr>
          <w:rStyle w:val="FootnoteReference"/>
          <w:rFonts w:eastAsiaTheme="majorEastAsia"/>
          <w:color w:val="000000" w:themeColor="text1"/>
          <w:vertAlign w:val="superscript"/>
        </w:rPr>
        <w:footnoteReference w:id="6"/>
      </w:r>
      <w:r w:rsidR="00C57BBE" w:rsidRPr="000209C4">
        <w:rPr>
          <w:rFonts w:eastAsiaTheme="majorEastAsia"/>
          <w:color w:val="000000" w:themeColor="text1"/>
        </w:rPr>
        <w:t xml:space="preserve"> but was told he could not do so because the facts about her life had not yet been gathered and reviewed. So instead, he used the Mass of Virgins for her funeral, virtually canonizing her despite not being able to declare her a saint. Then the Pope called for a gathering of the facts about her life. </w:t>
      </w:r>
      <w:r w:rsidRPr="000209C4">
        <w:rPr>
          <w:rFonts w:eastAsiaTheme="majorEastAsia"/>
          <w:color w:val="000000" w:themeColor="text1"/>
        </w:rPr>
        <w:t>“The Acts of the Process of Canonization of Clare of Assisi” began on the 24</w:t>
      </w:r>
      <w:r w:rsidRPr="000209C4">
        <w:rPr>
          <w:rFonts w:eastAsiaTheme="majorEastAsia"/>
          <w:color w:val="000000" w:themeColor="text1"/>
          <w:vertAlign w:val="superscript"/>
        </w:rPr>
        <w:t>th</w:t>
      </w:r>
      <w:r w:rsidRPr="000209C4">
        <w:rPr>
          <w:rFonts w:eastAsiaTheme="majorEastAsia"/>
          <w:color w:val="000000" w:themeColor="text1"/>
        </w:rPr>
        <w:t xml:space="preserve"> of November 1253. They reveal</w:t>
      </w:r>
      <w:r w:rsidR="00DF08F9" w:rsidRPr="000209C4">
        <w:rPr>
          <w:rFonts w:eastAsiaTheme="majorEastAsia"/>
          <w:color w:val="000000" w:themeColor="text1"/>
        </w:rPr>
        <w:t>ed</w:t>
      </w:r>
      <w:r w:rsidRPr="000209C4">
        <w:rPr>
          <w:rFonts w:eastAsiaTheme="majorEastAsia"/>
          <w:color w:val="000000" w:themeColor="text1"/>
        </w:rPr>
        <w:t xml:space="preserve"> </w:t>
      </w:r>
      <w:r w:rsidR="00BA2D72" w:rsidRPr="000209C4">
        <w:rPr>
          <w:rFonts w:eastAsiaTheme="majorEastAsia"/>
          <w:color w:val="000000" w:themeColor="text1"/>
        </w:rPr>
        <w:t xml:space="preserve">to the world </w:t>
      </w:r>
      <w:r w:rsidR="00BA2D72">
        <w:rPr>
          <w:rFonts w:eastAsiaTheme="majorEastAsia"/>
          <w:color w:val="000000" w:themeColor="text1"/>
        </w:rPr>
        <w:t xml:space="preserve">a </w:t>
      </w:r>
      <w:r w:rsidRPr="000209C4">
        <w:rPr>
          <w:rFonts w:eastAsiaTheme="majorEastAsia"/>
          <w:color w:val="000000" w:themeColor="text1"/>
        </w:rPr>
        <w:t xml:space="preserve">life inside the convent. </w:t>
      </w:r>
      <w:r w:rsidR="00C57BBE" w:rsidRPr="000209C4">
        <w:rPr>
          <w:rFonts w:eastAsiaTheme="majorEastAsia"/>
          <w:color w:val="000000" w:themeColor="text1"/>
        </w:rPr>
        <w:t>U</w:t>
      </w:r>
      <w:r w:rsidRPr="000209C4">
        <w:rPr>
          <w:rFonts w:eastAsiaTheme="majorEastAsia"/>
          <w:color w:val="000000" w:themeColor="text1"/>
        </w:rPr>
        <w:t xml:space="preserve">nfortunately, just </w:t>
      </w:r>
      <w:r w:rsidR="0032320C" w:rsidRPr="000209C4">
        <w:rPr>
          <w:rFonts w:eastAsiaTheme="majorEastAsia"/>
          <w:color w:val="000000" w:themeColor="text1"/>
        </w:rPr>
        <w:t xml:space="preserve">a few days </w:t>
      </w:r>
      <w:r w:rsidRPr="000209C4">
        <w:rPr>
          <w:rFonts w:eastAsiaTheme="majorEastAsia"/>
          <w:color w:val="000000" w:themeColor="text1"/>
        </w:rPr>
        <w:t>before that</w:t>
      </w:r>
      <w:r w:rsidR="00F73A7A">
        <w:rPr>
          <w:rFonts w:eastAsiaTheme="majorEastAsia"/>
          <w:color w:val="000000" w:themeColor="text1"/>
        </w:rPr>
        <w:t>,</w:t>
      </w:r>
      <w:r w:rsidRPr="000209C4">
        <w:rPr>
          <w:rFonts w:eastAsiaTheme="majorEastAsia"/>
          <w:color w:val="000000" w:themeColor="text1"/>
        </w:rPr>
        <w:t xml:space="preserve"> Clare’s sister </w:t>
      </w:r>
      <w:r w:rsidR="00C57BBE" w:rsidRPr="000209C4">
        <w:rPr>
          <w:rFonts w:eastAsiaTheme="majorEastAsia"/>
          <w:color w:val="000000" w:themeColor="text1"/>
        </w:rPr>
        <w:t xml:space="preserve">Saint </w:t>
      </w:r>
      <w:r w:rsidRPr="000209C4">
        <w:rPr>
          <w:rFonts w:eastAsiaTheme="majorEastAsia"/>
          <w:color w:val="000000" w:themeColor="text1"/>
        </w:rPr>
        <w:t>Agnes</w:t>
      </w:r>
      <w:r w:rsidR="00DF08F9" w:rsidRPr="000209C4">
        <w:rPr>
          <w:rFonts w:eastAsiaTheme="majorEastAsia"/>
          <w:color w:val="000000" w:themeColor="text1"/>
        </w:rPr>
        <w:t xml:space="preserve"> had</w:t>
      </w:r>
      <w:r w:rsidRPr="000209C4">
        <w:rPr>
          <w:rFonts w:eastAsiaTheme="majorEastAsia"/>
          <w:color w:val="000000" w:themeColor="text1"/>
        </w:rPr>
        <w:t xml:space="preserve"> died</w:t>
      </w:r>
      <w:r w:rsidR="00C57BBE" w:rsidRPr="000209C4">
        <w:rPr>
          <w:rFonts w:eastAsiaTheme="majorEastAsia"/>
          <w:color w:val="000000" w:themeColor="text1"/>
        </w:rPr>
        <w:t xml:space="preserve"> depriving us of her testimony</w:t>
      </w:r>
      <w:r w:rsidR="0032320C" w:rsidRPr="000209C4">
        <w:rPr>
          <w:rFonts w:eastAsiaTheme="majorEastAsia"/>
          <w:color w:val="000000" w:themeColor="text1"/>
        </w:rPr>
        <w:t>.</w:t>
      </w:r>
      <w:r w:rsidRPr="000209C4">
        <w:rPr>
          <w:rStyle w:val="FootnoteReference"/>
          <w:rFonts w:eastAsiaTheme="majorEastAsia"/>
          <w:color w:val="000000" w:themeColor="text1"/>
          <w:vertAlign w:val="superscript"/>
        </w:rPr>
        <w:footnoteReference w:id="7"/>
      </w:r>
    </w:p>
    <w:bookmarkEnd w:id="2"/>
    <w:p w14:paraId="1C37E727" w14:textId="77777777" w:rsidR="002C1E74" w:rsidRPr="000209C4" w:rsidRDefault="002C1E74" w:rsidP="007F49C1">
      <w:pPr>
        <w:jc w:val="both"/>
        <w:rPr>
          <w:rFonts w:eastAsiaTheme="majorEastAsia"/>
          <w:color w:val="000000" w:themeColor="text1"/>
          <w:sz w:val="12"/>
          <w:szCs w:val="12"/>
        </w:rPr>
      </w:pPr>
    </w:p>
    <w:p w14:paraId="0BC172CA" w14:textId="6F7F4A89" w:rsidR="00F961A3" w:rsidRPr="000209C4" w:rsidRDefault="007F49C1" w:rsidP="00E75739">
      <w:pPr>
        <w:ind w:firstLine="720"/>
        <w:jc w:val="both"/>
        <w:rPr>
          <w:rFonts w:asciiTheme="minorHAnsi" w:eastAsiaTheme="majorEastAsia" w:hAnsiTheme="minorHAnsi" w:cstheme="minorHAnsi"/>
          <w:color w:val="000000" w:themeColor="text1"/>
          <w:sz w:val="36"/>
          <w:szCs w:val="36"/>
        </w:rPr>
      </w:pPr>
      <w:r w:rsidRPr="000209C4">
        <w:rPr>
          <w:rFonts w:eastAsiaTheme="majorEastAsia"/>
          <w:color w:val="000000" w:themeColor="text1"/>
        </w:rPr>
        <w:t>The first witness for the Process was a long-time family friend</w:t>
      </w:r>
      <w:r w:rsidR="00DF08F9" w:rsidRPr="000209C4">
        <w:rPr>
          <w:rFonts w:eastAsiaTheme="majorEastAsia"/>
          <w:color w:val="000000" w:themeColor="text1"/>
        </w:rPr>
        <w:t>,</w:t>
      </w:r>
      <w:r w:rsidRPr="000209C4">
        <w:rPr>
          <w:rFonts w:eastAsiaTheme="majorEastAsia"/>
          <w:color w:val="000000" w:themeColor="text1"/>
        </w:rPr>
        <w:t xml:space="preserve"> Sister Pacifica.</w:t>
      </w:r>
      <w:r w:rsidRPr="000209C4">
        <w:rPr>
          <w:rStyle w:val="FootnoteReference"/>
          <w:rFonts w:eastAsiaTheme="majorEastAsia"/>
          <w:color w:val="000000" w:themeColor="text1"/>
          <w:vertAlign w:val="superscript"/>
        </w:rPr>
        <w:footnoteReference w:id="8"/>
      </w:r>
      <w:r w:rsidRPr="000209C4">
        <w:rPr>
          <w:rFonts w:eastAsiaTheme="majorEastAsia"/>
          <w:color w:val="000000" w:themeColor="text1"/>
          <w:vertAlign w:val="superscript"/>
        </w:rPr>
        <w:t xml:space="preserve"> </w:t>
      </w:r>
      <w:r w:rsidR="00F961A3" w:rsidRPr="000209C4">
        <w:rPr>
          <w:rFonts w:eastAsiaTheme="majorEastAsia"/>
          <w:color w:val="000000" w:themeColor="text1"/>
        </w:rPr>
        <w:t xml:space="preserve">She tells us that Clare </w:t>
      </w:r>
      <w:r w:rsidR="00F961A3" w:rsidRPr="000209C4">
        <w:rPr>
          <w:rFonts w:eastAsiaTheme="majorEastAsia"/>
          <w:color w:val="000000" w:themeColor="text1"/>
        </w:rPr>
        <w:lastRenderedPageBreak/>
        <w:t>spent long vigils at night in prayer in the convent, even lying on the ground, during these prayers; that when she did sleep she had a rock from the river for a pillow; Clare ate very little food; that she was so very strict with the food she ate that the sisters marveled how she could live. She fasted on Mondays, Wednesday</w:t>
      </w:r>
      <w:r w:rsidR="00DF08F9" w:rsidRPr="000209C4">
        <w:rPr>
          <w:rFonts w:eastAsiaTheme="majorEastAsia"/>
          <w:color w:val="000000" w:themeColor="text1"/>
        </w:rPr>
        <w:t>s</w:t>
      </w:r>
      <w:r w:rsidR="00F961A3" w:rsidRPr="000209C4">
        <w:rPr>
          <w:rFonts w:eastAsiaTheme="majorEastAsia"/>
          <w:color w:val="000000" w:themeColor="text1"/>
        </w:rPr>
        <w:t>, and Friday</w:t>
      </w:r>
      <w:r w:rsidR="00DF08F9" w:rsidRPr="000209C4">
        <w:rPr>
          <w:rFonts w:eastAsiaTheme="majorEastAsia"/>
          <w:color w:val="000000" w:themeColor="text1"/>
        </w:rPr>
        <w:t>s</w:t>
      </w:r>
      <w:r w:rsidR="00F961A3" w:rsidRPr="000209C4">
        <w:rPr>
          <w:rFonts w:eastAsiaTheme="majorEastAsia"/>
          <w:color w:val="000000" w:themeColor="text1"/>
        </w:rPr>
        <w:t xml:space="preserve">. Clare ate so little that later when she became very ill, Bishop Guido of Assisi and Francis commanded her under obedience to eat something each day. </w:t>
      </w:r>
    </w:p>
    <w:p w14:paraId="3A6914B5" w14:textId="175D5FB7" w:rsidR="007F49C1" w:rsidRPr="000209C4" w:rsidRDefault="007F49C1" w:rsidP="007F49C1">
      <w:pPr>
        <w:jc w:val="both"/>
        <w:rPr>
          <w:rFonts w:eastAsiaTheme="majorEastAsia"/>
          <w:color w:val="000000" w:themeColor="text1"/>
          <w:sz w:val="8"/>
          <w:szCs w:val="8"/>
        </w:rPr>
      </w:pPr>
    </w:p>
    <w:p w14:paraId="414DBCBB" w14:textId="50FE5DDB" w:rsidR="002C1E74" w:rsidRPr="000209C4" w:rsidRDefault="007F49C1" w:rsidP="003042E5">
      <w:pPr>
        <w:ind w:firstLine="720"/>
        <w:jc w:val="both"/>
        <w:rPr>
          <w:rFonts w:eastAsiaTheme="majorEastAsia"/>
          <w:color w:val="000000" w:themeColor="text1"/>
        </w:rPr>
      </w:pPr>
      <w:r w:rsidRPr="000209C4">
        <w:rPr>
          <w:rFonts w:eastAsiaTheme="majorEastAsia"/>
          <w:color w:val="000000" w:themeColor="text1"/>
        </w:rPr>
        <w:t>In all twenty witnesses, about fifteen nuns of the convent and five lay people share their memories of Clare with us in “The Process of Canonization.</w:t>
      </w:r>
      <w:r w:rsidR="002C1E74" w:rsidRPr="000209C4">
        <w:rPr>
          <w:rFonts w:eastAsiaTheme="majorEastAsia"/>
          <w:color w:val="000000" w:themeColor="text1"/>
        </w:rPr>
        <w:t>”</w:t>
      </w:r>
      <w:r w:rsidRPr="000209C4">
        <w:rPr>
          <w:rFonts w:eastAsiaTheme="majorEastAsia"/>
          <w:color w:val="000000" w:themeColor="text1"/>
        </w:rPr>
        <w:t xml:space="preserve"> </w:t>
      </w:r>
      <w:r w:rsidR="002C1E74" w:rsidRPr="000209C4">
        <w:rPr>
          <w:rFonts w:eastAsiaTheme="majorEastAsia"/>
          <w:color w:val="000000" w:themeColor="text1"/>
        </w:rPr>
        <w:t xml:space="preserve">They tell us Clare esteemed holy poverty so much that even later, when Pope Gregory wanted to give her something or buy something for the convent that Clare thought unnecessary, she would never consent to accept it. </w:t>
      </w:r>
      <w:r w:rsidR="00435966" w:rsidRPr="000209C4">
        <w:rPr>
          <w:rFonts w:eastAsiaTheme="majorEastAsia"/>
          <w:color w:val="000000" w:themeColor="text1"/>
        </w:rPr>
        <w:t>We are told t</w:t>
      </w:r>
      <w:r w:rsidR="002C1E74" w:rsidRPr="000209C4">
        <w:rPr>
          <w:rFonts w:eastAsiaTheme="majorEastAsia"/>
          <w:color w:val="000000" w:themeColor="text1"/>
        </w:rPr>
        <w:t xml:space="preserve">hat </w:t>
      </w:r>
      <w:r w:rsidRPr="000209C4">
        <w:rPr>
          <w:rFonts w:eastAsiaTheme="majorEastAsia"/>
          <w:color w:val="000000" w:themeColor="text1"/>
        </w:rPr>
        <w:t>the humility of Clare made her a servant to everyone.</w:t>
      </w:r>
      <w:r w:rsidRPr="000209C4">
        <w:rPr>
          <w:rStyle w:val="FootnoteReference"/>
          <w:rFonts w:eastAsiaTheme="majorEastAsia"/>
          <w:color w:val="000000" w:themeColor="text1"/>
          <w:vertAlign w:val="superscript"/>
        </w:rPr>
        <w:footnoteReference w:id="9"/>
      </w:r>
      <w:r w:rsidRPr="000209C4">
        <w:rPr>
          <w:rFonts w:eastAsiaTheme="majorEastAsia"/>
          <w:color w:val="000000" w:themeColor="text1"/>
        </w:rPr>
        <w:t xml:space="preserve"> On one occasion, as she was washing the feet of one of the serving sisters, the sister pulled her foot away in embarrassment and accidentally hit Clare in the mouth, but Clare took that foot again in her hands and kissed it more fervently for the love of Christ. </w:t>
      </w:r>
    </w:p>
    <w:p w14:paraId="7545FB61" w14:textId="77777777" w:rsidR="002C1E74" w:rsidRPr="000209C4" w:rsidRDefault="002C1E74" w:rsidP="007F49C1">
      <w:pPr>
        <w:jc w:val="both"/>
        <w:rPr>
          <w:rFonts w:eastAsiaTheme="majorEastAsia"/>
          <w:color w:val="000000" w:themeColor="text1"/>
          <w:sz w:val="8"/>
          <w:szCs w:val="8"/>
        </w:rPr>
      </w:pPr>
    </w:p>
    <w:p w14:paraId="3B603C76" w14:textId="7FD5D664" w:rsidR="009D1586" w:rsidRPr="000209C4" w:rsidRDefault="007F49C1" w:rsidP="003042E5">
      <w:pPr>
        <w:ind w:firstLine="720"/>
        <w:jc w:val="both"/>
        <w:rPr>
          <w:rFonts w:eastAsiaTheme="majorEastAsia"/>
          <w:color w:val="000000" w:themeColor="text1"/>
        </w:rPr>
      </w:pPr>
      <w:r w:rsidRPr="000209C4">
        <w:rPr>
          <w:rFonts w:eastAsiaTheme="majorEastAsia"/>
          <w:color w:val="000000" w:themeColor="text1"/>
        </w:rPr>
        <w:t xml:space="preserve">She was so careful in asking anyone to do something that she never asked anyone to do </w:t>
      </w:r>
      <w:r w:rsidR="002C1E74" w:rsidRPr="000209C4">
        <w:rPr>
          <w:rFonts w:eastAsiaTheme="majorEastAsia"/>
          <w:color w:val="000000" w:themeColor="text1"/>
        </w:rPr>
        <w:t xml:space="preserve">anything </w:t>
      </w:r>
      <w:r w:rsidRPr="000209C4">
        <w:rPr>
          <w:rFonts w:eastAsiaTheme="majorEastAsia"/>
          <w:color w:val="000000" w:themeColor="text1"/>
        </w:rPr>
        <w:t xml:space="preserve">she herself had not already done many times before. Her love for the sisters was so great that she was always sensitive, kind, and loving towards each of them, and she had a special care of those sisters who were sick. Moreover, Clare would go around at night with water for the sisters who could not sleep and even cover them better if they were cold. If she found a sister with a worse tunic than </w:t>
      </w:r>
      <w:r w:rsidR="002C1E74" w:rsidRPr="000209C4">
        <w:rPr>
          <w:rFonts w:eastAsiaTheme="majorEastAsia"/>
          <w:color w:val="000000" w:themeColor="text1"/>
        </w:rPr>
        <w:t>herself,</w:t>
      </w:r>
      <w:r w:rsidRPr="000209C4">
        <w:rPr>
          <w:rFonts w:eastAsiaTheme="majorEastAsia"/>
          <w:color w:val="000000" w:themeColor="text1"/>
        </w:rPr>
        <w:t xml:space="preserve"> she would always ask for it, and wear the old one, and give the better one she had to the sister.</w:t>
      </w:r>
      <w:r w:rsidR="008C2AB0" w:rsidRPr="000209C4">
        <w:rPr>
          <w:rFonts w:eastAsiaTheme="majorEastAsia"/>
          <w:color w:val="000000" w:themeColor="text1"/>
        </w:rPr>
        <w:t xml:space="preserve"> </w:t>
      </w:r>
      <w:r w:rsidR="00DF08F9" w:rsidRPr="000209C4">
        <w:rPr>
          <w:rFonts w:eastAsiaTheme="majorEastAsia"/>
          <w:color w:val="000000" w:themeColor="text1"/>
        </w:rPr>
        <w:t>(Truly acting as mother to the sisters….)</w:t>
      </w:r>
    </w:p>
    <w:p w14:paraId="6A7BC13F" w14:textId="77777777" w:rsidR="009D1586" w:rsidRPr="000209C4" w:rsidRDefault="009D1586" w:rsidP="007F49C1">
      <w:pPr>
        <w:jc w:val="both"/>
        <w:rPr>
          <w:rFonts w:eastAsiaTheme="majorEastAsia"/>
          <w:color w:val="000000" w:themeColor="text1"/>
          <w:sz w:val="8"/>
          <w:szCs w:val="8"/>
        </w:rPr>
      </w:pPr>
    </w:p>
    <w:p w14:paraId="136ACD82" w14:textId="231DA8D1" w:rsidR="00F961A3" w:rsidRPr="000209C4" w:rsidRDefault="009D1586" w:rsidP="003042E5">
      <w:pPr>
        <w:ind w:firstLine="720"/>
        <w:jc w:val="both"/>
        <w:rPr>
          <w:rFonts w:eastAsiaTheme="majorEastAsia"/>
          <w:color w:val="000000" w:themeColor="text1"/>
        </w:rPr>
      </w:pPr>
      <w:bookmarkStart w:id="3" w:name="_Hlk79189740"/>
      <w:r w:rsidRPr="000209C4">
        <w:rPr>
          <w:rFonts w:eastAsiaTheme="majorEastAsia"/>
          <w:color w:val="000000" w:themeColor="text1"/>
        </w:rPr>
        <w:t xml:space="preserve">When it came to prayer, Clare first of all taught the sisters </w:t>
      </w:r>
      <w:r w:rsidRPr="000209C4">
        <w:rPr>
          <w:rFonts w:eastAsiaTheme="majorEastAsia"/>
          <w:i/>
          <w:iCs/>
          <w:color w:val="000000" w:themeColor="text1"/>
        </w:rPr>
        <w:t>“to drive every noise away from the dwelling place of the mind so that they might be able to cling to the depths of God alone.</w:t>
      </w:r>
      <w:r w:rsidR="00B37769" w:rsidRPr="000209C4">
        <w:rPr>
          <w:rFonts w:eastAsiaTheme="majorEastAsia"/>
          <w:i/>
          <w:iCs/>
          <w:color w:val="000000" w:themeColor="text1"/>
        </w:rPr>
        <w:t>”</w:t>
      </w:r>
      <w:r w:rsidRPr="000209C4">
        <w:rPr>
          <w:rStyle w:val="FootnoteReference"/>
          <w:rFonts w:eastAsiaTheme="majorEastAsia"/>
          <w:color w:val="000000" w:themeColor="text1"/>
          <w:vertAlign w:val="superscript"/>
        </w:rPr>
        <w:footnoteReference w:id="10"/>
      </w:r>
      <w:r w:rsidRPr="000209C4">
        <w:rPr>
          <w:rFonts w:eastAsiaTheme="majorEastAsia"/>
          <w:color w:val="000000" w:themeColor="text1"/>
        </w:rPr>
        <w:t xml:space="preserve"> She constantly encouraged them with such love and joy to </w:t>
      </w:r>
      <w:r w:rsidR="00271580" w:rsidRPr="000209C4">
        <w:rPr>
          <w:rFonts w:eastAsiaTheme="majorEastAsia"/>
          <w:color w:val="000000" w:themeColor="text1"/>
        </w:rPr>
        <w:t>always seek</w:t>
      </w:r>
      <w:r w:rsidRPr="000209C4">
        <w:rPr>
          <w:rFonts w:eastAsiaTheme="majorEastAsia"/>
          <w:color w:val="000000" w:themeColor="text1"/>
        </w:rPr>
        <w:t xml:space="preserve"> the inner life of the Holy Spirit.</w:t>
      </w:r>
      <w:r w:rsidR="00F961A3" w:rsidRPr="000209C4">
        <w:rPr>
          <w:rFonts w:eastAsiaTheme="majorEastAsia"/>
          <w:color w:val="000000" w:themeColor="text1"/>
        </w:rPr>
        <w:t xml:space="preserve"> </w:t>
      </w:r>
      <w:r w:rsidR="00B1394D" w:rsidRPr="000209C4">
        <w:rPr>
          <w:rFonts w:eastAsiaTheme="majorEastAsia"/>
          <w:color w:val="000000" w:themeColor="text1"/>
        </w:rPr>
        <w:t xml:space="preserve"> </w:t>
      </w:r>
    </w:p>
    <w:p w14:paraId="4B69ED53" w14:textId="77777777" w:rsidR="00F961A3" w:rsidRPr="000209C4" w:rsidRDefault="00F961A3" w:rsidP="007F49C1">
      <w:pPr>
        <w:jc w:val="both"/>
        <w:rPr>
          <w:rFonts w:eastAsiaTheme="majorEastAsia"/>
          <w:color w:val="000000" w:themeColor="text1"/>
          <w:sz w:val="12"/>
          <w:szCs w:val="12"/>
        </w:rPr>
      </w:pPr>
    </w:p>
    <w:p w14:paraId="6C4C3965" w14:textId="6913B5A9" w:rsidR="007F49C1" w:rsidRPr="000209C4" w:rsidRDefault="00B1394D" w:rsidP="003042E5">
      <w:pPr>
        <w:ind w:firstLine="720"/>
        <w:jc w:val="both"/>
        <w:rPr>
          <w:rFonts w:eastAsiaTheme="majorEastAsia"/>
          <w:color w:val="000000" w:themeColor="text1"/>
        </w:rPr>
      </w:pPr>
      <w:r w:rsidRPr="000209C4">
        <w:rPr>
          <w:rFonts w:eastAsiaTheme="majorEastAsia"/>
          <w:color w:val="000000" w:themeColor="text1"/>
        </w:rPr>
        <w:t>Clare enjoyed greatly listening to sermons. “</w:t>
      </w:r>
      <w:r w:rsidRPr="000209C4">
        <w:rPr>
          <w:rFonts w:eastAsiaTheme="majorEastAsia"/>
          <w:i/>
          <w:iCs/>
          <w:color w:val="000000" w:themeColor="text1"/>
        </w:rPr>
        <w:t>She knew what to take out of the sermons of any preacher that might be profitable to the soul.”</w:t>
      </w:r>
      <w:r w:rsidRPr="000209C4">
        <w:rPr>
          <w:rStyle w:val="FootnoteReference"/>
          <w:rFonts w:eastAsiaTheme="majorEastAsia"/>
          <w:color w:val="000000" w:themeColor="text1"/>
          <w:vertAlign w:val="superscript"/>
        </w:rPr>
        <w:footnoteReference w:id="11"/>
      </w:r>
      <w:r w:rsidR="00F961A3" w:rsidRPr="000209C4">
        <w:rPr>
          <w:rFonts w:eastAsiaTheme="majorEastAsia"/>
          <w:i/>
          <w:iCs/>
          <w:color w:val="000000" w:themeColor="text1"/>
        </w:rPr>
        <w:t xml:space="preserve"> </w:t>
      </w:r>
      <w:r w:rsidRPr="000209C4">
        <w:rPr>
          <w:rFonts w:eastAsiaTheme="majorEastAsia"/>
          <w:color w:val="000000" w:themeColor="text1"/>
        </w:rPr>
        <w:t>Once when Pope Gregory IX forbad</w:t>
      </w:r>
      <w:r w:rsidR="00B619C0">
        <w:rPr>
          <w:rFonts w:eastAsiaTheme="majorEastAsia"/>
          <w:color w:val="000000" w:themeColor="text1"/>
        </w:rPr>
        <w:t>e</w:t>
      </w:r>
      <w:r w:rsidRPr="000209C4">
        <w:rPr>
          <w:rFonts w:eastAsiaTheme="majorEastAsia"/>
          <w:color w:val="000000" w:themeColor="text1"/>
        </w:rPr>
        <w:t xml:space="preserve"> the friars to go to the convent </w:t>
      </w:r>
      <w:r w:rsidR="00EA4282" w:rsidRPr="000209C4">
        <w:rPr>
          <w:rFonts w:eastAsiaTheme="majorEastAsia"/>
          <w:color w:val="000000" w:themeColor="text1"/>
        </w:rPr>
        <w:t xml:space="preserve">to preach </w:t>
      </w:r>
      <w:r w:rsidRPr="000209C4">
        <w:rPr>
          <w:rFonts w:eastAsiaTheme="majorEastAsia"/>
          <w:color w:val="000000" w:themeColor="text1"/>
        </w:rPr>
        <w:t xml:space="preserve">without </w:t>
      </w:r>
      <w:r w:rsidR="00EA4282" w:rsidRPr="000209C4">
        <w:rPr>
          <w:rFonts w:eastAsiaTheme="majorEastAsia"/>
          <w:color w:val="000000" w:themeColor="text1"/>
        </w:rPr>
        <w:t xml:space="preserve">his </w:t>
      </w:r>
      <w:r w:rsidRPr="000209C4">
        <w:rPr>
          <w:rFonts w:eastAsiaTheme="majorEastAsia"/>
          <w:color w:val="000000" w:themeColor="text1"/>
        </w:rPr>
        <w:t>permission</w:t>
      </w:r>
      <w:r w:rsidR="00EA4282" w:rsidRPr="000209C4">
        <w:rPr>
          <w:rFonts w:eastAsiaTheme="majorEastAsia"/>
          <w:color w:val="000000" w:themeColor="text1"/>
        </w:rPr>
        <w:t>, Clare sent all the brothers back to the Minister</w:t>
      </w:r>
      <w:r w:rsidR="00B619C0">
        <w:rPr>
          <w:rFonts w:eastAsiaTheme="majorEastAsia"/>
          <w:color w:val="000000" w:themeColor="text1"/>
        </w:rPr>
        <w:t>,</w:t>
      </w:r>
      <w:r w:rsidR="00EA4282" w:rsidRPr="000209C4">
        <w:rPr>
          <w:rFonts w:eastAsiaTheme="majorEastAsia"/>
          <w:color w:val="000000" w:themeColor="text1"/>
        </w:rPr>
        <w:t xml:space="preserve"> even those </w:t>
      </w:r>
      <w:r w:rsidR="00C861D0">
        <w:rPr>
          <w:rFonts w:eastAsiaTheme="majorEastAsia"/>
          <w:color w:val="000000" w:themeColor="text1"/>
        </w:rPr>
        <w:t>who</w:t>
      </w:r>
      <w:r w:rsidR="00EA4282" w:rsidRPr="000209C4">
        <w:rPr>
          <w:rFonts w:eastAsiaTheme="majorEastAsia"/>
          <w:color w:val="000000" w:themeColor="text1"/>
        </w:rPr>
        <w:t xml:space="preserve"> were questors for bread. When Pope Gregory heard </w:t>
      </w:r>
      <w:r w:rsidR="005E1BA5" w:rsidRPr="000209C4">
        <w:rPr>
          <w:rFonts w:eastAsiaTheme="majorEastAsia"/>
          <w:color w:val="000000" w:themeColor="text1"/>
        </w:rPr>
        <w:t>this,</w:t>
      </w:r>
      <w:r w:rsidR="00EA4282" w:rsidRPr="000209C4">
        <w:rPr>
          <w:rFonts w:eastAsiaTheme="majorEastAsia"/>
          <w:color w:val="000000" w:themeColor="text1"/>
        </w:rPr>
        <w:t xml:space="preserve"> he relented and gave that decision back into the hands of the </w:t>
      </w:r>
      <w:r w:rsidR="005C06E1">
        <w:rPr>
          <w:rFonts w:eastAsiaTheme="majorEastAsia"/>
          <w:color w:val="000000" w:themeColor="text1"/>
        </w:rPr>
        <w:t>G</w:t>
      </w:r>
      <w:r w:rsidR="005E1BA5" w:rsidRPr="000209C4">
        <w:rPr>
          <w:rFonts w:eastAsiaTheme="majorEastAsia"/>
          <w:color w:val="000000" w:themeColor="text1"/>
        </w:rPr>
        <w:t xml:space="preserve">eneral </w:t>
      </w:r>
      <w:r w:rsidR="005C06E1">
        <w:rPr>
          <w:rFonts w:eastAsiaTheme="majorEastAsia"/>
          <w:color w:val="000000" w:themeColor="text1"/>
        </w:rPr>
        <w:t>M</w:t>
      </w:r>
      <w:r w:rsidR="005E1BA5" w:rsidRPr="000209C4">
        <w:rPr>
          <w:rFonts w:eastAsiaTheme="majorEastAsia"/>
          <w:color w:val="000000" w:themeColor="text1"/>
        </w:rPr>
        <w:t>inister</w:t>
      </w:r>
      <w:r w:rsidR="00EA4282" w:rsidRPr="000209C4">
        <w:rPr>
          <w:rFonts w:eastAsiaTheme="majorEastAsia"/>
          <w:color w:val="000000" w:themeColor="text1"/>
        </w:rPr>
        <w:t>. Lady Clare</w:t>
      </w:r>
      <w:r w:rsidR="005E1BA5" w:rsidRPr="000209C4">
        <w:rPr>
          <w:rFonts w:eastAsiaTheme="majorEastAsia"/>
          <w:color w:val="000000" w:themeColor="text1"/>
        </w:rPr>
        <w:t>, it seems,</w:t>
      </w:r>
      <w:r w:rsidR="00EA4282" w:rsidRPr="000209C4">
        <w:rPr>
          <w:rFonts w:eastAsiaTheme="majorEastAsia"/>
          <w:color w:val="000000" w:themeColor="text1"/>
        </w:rPr>
        <w:t xml:space="preserve"> knew how to make a point</w:t>
      </w:r>
      <w:r w:rsidR="005E1BA5" w:rsidRPr="000209C4">
        <w:rPr>
          <w:rFonts w:eastAsiaTheme="majorEastAsia"/>
          <w:color w:val="000000" w:themeColor="text1"/>
        </w:rPr>
        <w:t xml:space="preserve"> without saying a word.</w:t>
      </w:r>
      <w:r w:rsidR="005E1BA5" w:rsidRPr="000209C4">
        <w:rPr>
          <w:rStyle w:val="FootnoteReference"/>
          <w:rFonts w:eastAsiaTheme="majorEastAsia"/>
          <w:color w:val="000000" w:themeColor="text1"/>
          <w:vertAlign w:val="superscript"/>
        </w:rPr>
        <w:footnoteReference w:id="12"/>
      </w:r>
      <w:r w:rsidR="005E1BA5" w:rsidRPr="000209C4">
        <w:rPr>
          <w:rFonts w:eastAsiaTheme="majorEastAsia"/>
          <w:color w:val="000000" w:themeColor="text1"/>
          <w:vertAlign w:val="superscript"/>
        </w:rPr>
        <w:t xml:space="preserve"> </w:t>
      </w:r>
      <w:r w:rsidR="00EA4282" w:rsidRPr="000209C4">
        <w:rPr>
          <w:rFonts w:eastAsiaTheme="majorEastAsia"/>
          <w:color w:val="000000" w:themeColor="text1"/>
        </w:rPr>
        <w:t xml:space="preserve">         </w:t>
      </w:r>
      <w:r w:rsidRPr="000209C4">
        <w:rPr>
          <w:rFonts w:eastAsiaTheme="majorEastAsia"/>
          <w:color w:val="000000" w:themeColor="text1"/>
        </w:rPr>
        <w:t xml:space="preserve">   </w:t>
      </w:r>
      <w:r w:rsidR="009D1586" w:rsidRPr="000209C4">
        <w:rPr>
          <w:rFonts w:eastAsiaTheme="majorEastAsia"/>
          <w:color w:val="000000" w:themeColor="text1"/>
        </w:rPr>
        <w:t xml:space="preserve">       </w:t>
      </w:r>
      <w:r w:rsidR="007F49C1" w:rsidRPr="000209C4">
        <w:rPr>
          <w:rFonts w:eastAsiaTheme="majorEastAsia"/>
          <w:color w:val="000000" w:themeColor="text1"/>
        </w:rPr>
        <w:t xml:space="preserve"> </w:t>
      </w:r>
      <w:bookmarkEnd w:id="3"/>
    </w:p>
    <w:p w14:paraId="2F6563F5" w14:textId="77777777" w:rsidR="007F49C1" w:rsidRPr="000209C4" w:rsidRDefault="007F49C1" w:rsidP="007F49C1">
      <w:pPr>
        <w:jc w:val="both"/>
        <w:rPr>
          <w:rFonts w:eastAsiaTheme="majorEastAsia"/>
          <w:color w:val="000000" w:themeColor="text1"/>
          <w:sz w:val="12"/>
          <w:szCs w:val="12"/>
        </w:rPr>
      </w:pPr>
    </w:p>
    <w:p w14:paraId="5FB8770F" w14:textId="67E1816F" w:rsidR="007F49C1" w:rsidRPr="000209C4" w:rsidRDefault="007F49C1" w:rsidP="003042E5">
      <w:pPr>
        <w:ind w:firstLine="720"/>
        <w:jc w:val="both"/>
        <w:rPr>
          <w:rFonts w:eastAsiaTheme="majorEastAsia"/>
          <w:color w:val="000000" w:themeColor="text1"/>
        </w:rPr>
      </w:pPr>
      <w:r w:rsidRPr="000209C4">
        <w:rPr>
          <w:rFonts w:eastAsiaTheme="majorEastAsia"/>
          <w:color w:val="000000" w:themeColor="text1"/>
        </w:rPr>
        <w:t xml:space="preserve">Clare’s love of Christ crucified drove her to do acts of severe penance. She had such compassion for Our Lord Jesus Christ that she wanted to suffer with him. To engage in this extreme penitential life, she once had a shirt made of a boar hide and wore it bristle-side-in under her </w:t>
      </w:r>
      <w:r w:rsidR="00F14076" w:rsidRPr="000209C4">
        <w:rPr>
          <w:rFonts w:eastAsiaTheme="majorEastAsia"/>
          <w:color w:val="000000" w:themeColor="text1"/>
        </w:rPr>
        <w:t>w</w:t>
      </w:r>
      <w:r w:rsidR="00F14076">
        <w:rPr>
          <w:rFonts w:eastAsiaTheme="majorEastAsia"/>
          <w:color w:val="000000" w:themeColor="text1"/>
        </w:rPr>
        <w:t>o</w:t>
      </w:r>
      <w:r w:rsidR="00F14076" w:rsidRPr="000209C4">
        <w:rPr>
          <w:rFonts w:eastAsiaTheme="majorEastAsia"/>
          <w:color w:val="000000" w:themeColor="text1"/>
        </w:rPr>
        <w:t>o</w:t>
      </w:r>
      <w:r w:rsidR="00F14076">
        <w:rPr>
          <w:rFonts w:eastAsiaTheme="majorEastAsia"/>
          <w:color w:val="000000" w:themeColor="text1"/>
        </w:rPr>
        <w:t>l</w:t>
      </w:r>
      <w:r w:rsidR="00F14076" w:rsidRPr="000209C4">
        <w:rPr>
          <w:rFonts w:eastAsiaTheme="majorEastAsia"/>
          <w:color w:val="000000" w:themeColor="text1"/>
        </w:rPr>
        <w:t>en</w:t>
      </w:r>
      <w:r w:rsidRPr="000209C4">
        <w:rPr>
          <w:rFonts w:eastAsiaTheme="majorEastAsia"/>
          <w:color w:val="000000" w:themeColor="text1"/>
        </w:rPr>
        <w:t xml:space="preserve"> habit. Another sister asked to borrow it but very soon afterwards gave it back. Another time Clare had a shirt of knotted horsehair made to wear under her habit until she became ill and then the sisters took it away from her. </w:t>
      </w:r>
    </w:p>
    <w:p w14:paraId="5AFD6386" w14:textId="77777777" w:rsidR="00900788" w:rsidRPr="000209C4" w:rsidRDefault="00900788" w:rsidP="007F49C1">
      <w:pPr>
        <w:jc w:val="both"/>
        <w:rPr>
          <w:rFonts w:eastAsiaTheme="majorEastAsia"/>
          <w:color w:val="000000" w:themeColor="text1"/>
          <w:sz w:val="12"/>
          <w:szCs w:val="12"/>
        </w:rPr>
      </w:pPr>
      <w:bookmarkStart w:id="4" w:name="_Hlk79186223"/>
    </w:p>
    <w:p w14:paraId="63DEC997" w14:textId="10C8A0CA" w:rsidR="003F3D7E" w:rsidRPr="000209C4" w:rsidRDefault="003F3D7E" w:rsidP="003042E5">
      <w:pPr>
        <w:ind w:firstLine="720"/>
        <w:jc w:val="both"/>
        <w:rPr>
          <w:rFonts w:eastAsiaTheme="majorEastAsia"/>
          <w:color w:val="000000" w:themeColor="text1"/>
        </w:rPr>
      </w:pPr>
      <w:r w:rsidRPr="000209C4">
        <w:rPr>
          <w:rFonts w:eastAsiaTheme="majorEastAsia"/>
          <w:color w:val="000000" w:themeColor="text1"/>
        </w:rPr>
        <w:t>One Holy Thursday night, Clare shut herself in her room and became so absorbed in contemplation of the sufferings of her dear Lord Jesus that she remained out of her senses all that night and the whole of Good Friday. One of the sisters very close to her went to see her from time to time and found her caught up in this way</w:t>
      </w:r>
      <w:r w:rsidR="008F2221" w:rsidRPr="000209C4">
        <w:rPr>
          <w:rFonts w:eastAsiaTheme="majorEastAsia"/>
          <w:color w:val="000000" w:themeColor="text1"/>
        </w:rPr>
        <w:t>. Finally</w:t>
      </w:r>
      <w:r w:rsidR="00D27D42" w:rsidRPr="000209C4">
        <w:rPr>
          <w:rFonts w:eastAsiaTheme="majorEastAsia"/>
          <w:color w:val="000000" w:themeColor="text1"/>
        </w:rPr>
        <w:t>,</w:t>
      </w:r>
      <w:r w:rsidR="008F2221" w:rsidRPr="000209C4">
        <w:rPr>
          <w:rFonts w:eastAsiaTheme="majorEastAsia"/>
          <w:color w:val="000000" w:themeColor="text1"/>
        </w:rPr>
        <w:t xml:space="preserve"> on Friday night the sister came with a lighted candle and made a </w:t>
      </w:r>
      <w:r w:rsidR="00D27D42" w:rsidRPr="000209C4">
        <w:rPr>
          <w:rFonts w:eastAsiaTheme="majorEastAsia"/>
          <w:color w:val="000000" w:themeColor="text1"/>
        </w:rPr>
        <w:t xml:space="preserve">signal </w:t>
      </w:r>
      <w:r w:rsidR="008F2221" w:rsidRPr="000209C4">
        <w:rPr>
          <w:rFonts w:eastAsiaTheme="majorEastAsia"/>
          <w:color w:val="000000" w:themeColor="text1"/>
        </w:rPr>
        <w:t xml:space="preserve">to </w:t>
      </w:r>
      <w:r w:rsidR="00D27D42" w:rsidRPr="000209C4">
        <w:rPr>
          <w:rFonts w:eastAsiaTheme="majorEastAsia"/>
          <w:color w:val="000000" w:themeColor="text1"/>
        </w:rPr>
        <w:t xml:space="preserve">remind </w:t>
      </w:r>
      <w:r w:rsidR="008F2221" w:rsidRPr="000209C4">
        <w:rPr>
          <w:rFonts w:eastAsiaTheme="majorEastAsia"/>
          <w:color w:val="000000" w:themeColor="text1"/>
        </w:rPr>
        <w:t>her of the command of Francis that she eat something each day. As if returning from another world</w:t>
      </w:r>
      <w:r w:rsidR="006F493B">
        <w:rPr>
          <w:rFonts w:eastAsiaTheme="majorEastAsia"/>
          <w:color w:val="000000" w:themeColor="text1"/>
        </w:rPr>
        <w:t>,</w:t>
      </w:r>
      <w:r w:rsidR="008F2221" w:rsidRPr="000209C4">
        <w:rPr>
          <w:rFonts w:eastAsiaTheme="majorEastAsia"/>
          <w:color w:val="000000" w:themeColor="text1"/>
        </w:rPr>
        <w:t xml:space="preserve"> Clare remarked that there was no need for a candle since the night had passed and it was morning, but the sister told her that a night and a day had passed, and it was night again. Clare said to her, “Be careful not to tell anyone about that vision while I am in the flesh</w:t>
      </w:r>
      <w:r w:rsidR="00BE434C" w:rsidRPr="000209C4">
        <w:rPr>
          <w:rFonts w:eastAsiaTheme="majorEastAsia"/>
          <w:color w:val="000000" w:themeColor="text1"/>
        </w:rPr>
        <w:t>.”</w:t>
      </w:r>
      <w:bookmarkStart w:id="5" w:name="_Hlk84085534"/>
      <w:r w:rsidR="008F2221" w:rsidRPr="000209C4">
        <w:rPr>
          <w:rStyle w:val="FootnoteReference"/>
          <w:rFonts w:eastAsiaTheme="majorEastAsia"/>
          <w:color w:val="000000" w:themeColor="text1"/>
          <w:vertAlign w:val="superscript"/>
        </w:rPr>
        <w:footnoteReference w:id="13"/>
      </w:r>
      <w:bookmarkEnd w:id="5"/>
      <w:r w:rsidR="008F2221" w:rsidRPr="000209C4">
        <w:rPr>
          <w:rFonts w:eastAsiaTheme="majorEastAsia"/>
          <w:color w:val="000000" w:themeColor="text1"/>
          <w:vertAlign w:val="superscript"/>
        </w:rPr>
        <w:t xml:space="preserve"> </w:t>
      </w:r>
      <w:r w:rsidR="008F2221" w:rsidRPr="000209C4">
        <w:rPr>
          <w:rFonts w:eastAsiaTheme="majorEastAsia"/>
          <w:color w:val="000000" w:themeColor="text1"/>
        </w:rPr>
        <w:t xml:space="preserve">     </w:t>
      </w:r>
      <w:r w:rsidRPr="000209C4">
        <w:rPr>
          <w:rFonts w:eastAsiaTheme="majorEastAsia"/>
          <w:color w:val="000000" w:themeColor="text1"/>
        </w:rPr>
        <w:t xml:space="preserve">   </w:t>
      </w:r>
    </w:p>
    <w:p w14:paraId="25C111C3" w14:textId="77777777" w:rsidR="003F3D7E" w:rsidRPr="000209C4" w:rsidRDefault="003F3D7E" w:rsidP="007F49C1">
      <w:pPr>
        <w:jc w:val="both"/>
        <w:rPr>
          <w:rFonts w:eastAsiaTheme="majorEastAsia"/>
          <w:color w:val="000000" w:themeColor="text1"/>
          <w:sz w:val="8"/>
          <w:szCs w:val="8"/>
        </w:rPr>
      </w:pPr>
    </w:p>
    <w:p w14:paraId="4E8D05F5" w14:textId="423DC13A" w:rsidR="007F49C1" w:rsidRPr="00900788" w:rsidRDefault="00BE434C" w:rsidP="003042E5">
      <w:pPr>
        <w:ind w:firstLine="720"/>
        <w:jc w:val="both"/>
        <w:rPr>
          <w:rFonts w:eastAsiaTheme="majorEastAsia"/>
          <w:color w:val="000000" w:themeColor="text1"/>
        </w:rPr>
      </w:pPr>
      <w:bookmarkStart w:id="6" w:name="_Hlk79187184"/>
      <w:r w:rsidRPr="000209C4">
        <w:rPr>
          <w:rFonts w:eastAsiaTheme="majorEastAsia"/>
          <w:color w:val="000000" w:themeColor="text1"/>
        </w:rPr>
        <w:t xml:space="preserve">It would seem that </w:t>
      </w:r>
      <w:r w:rsidR="007F49C1" w:rsidRPr="000209C4">
        <w:rPr>
          <w:rFonts w:eastAsiaTheme="majorEastAsia"/>
          <w:color w:val="000000" w:themeColor="text1"/>
        </w:rPr>
        <w:t xml:space="preserve">Clare did not identify herself </w:t>
      </w:r>
      <w:r w:rsidR="007353B0" w:rsidRPr="000209C4">
        <w:rPr>
          <w:rFonts w:eastAsiaTheme="majorEastAsia"/>
          <w:color w:val="000000" w:themeColor="text1"/>
        </w:rPr>
        <w:t xml:space="preserve">directly </w:t>
      </w:r>
      <w:r w:rsidR="007F49C1" w:rsidRPr="000209C4">
        <w:rPr>
          <w:rFonts w:eastAsiaTheme="majorEastAsia"/>
          <w:color w:val="000000" w:themeColor="text1"/>
        </w:rPr>
        <w:t xml:space="preserve">with the </w:t>
      </w:r>
      <w:r w:rsidRPr="000209C4">
        <w:rPr>
          <w:rFonts w:eastAsiaTheme="majorEastAsia"/>
          <w:color w:val="000000" w:themeColor="text1"/>
        </w:rPr>
        <w:t>c</w:t>
      </w:r>
      <w:r w:rsidR="007F49C1" w:rsidRPr="000209C4">
        <w:rPr>
          <w:rFonts w:eastAsiaTheme="majorEastAsia"/>
          <w:color w:val="000000" w:themeColor="text1"/>
        </w:rPr>
        <w:t xml:space="preserve">rucified Christ as Francis did, but rather standing with the Blessed Mother at </w:t>
      </w:r>
      <w:r w:rsidR="00D27D42" w:rsidRPr="000209C4">
        <w:rPr>
          <w:rFonts w:eastAsiaTheme="majorEastAsia"/>
          <w:color w:val="000000" w:themeColor="text1"/>
        </w:rPr>
        <w:t>C</w:t>
      </w:r>
      <w:r w:rsidR="007F49C1" w:rsidRPr="000209C4">
        <w:rPr>
          <w:rFonts w:eastAsiaTheme="majorEastAsia"/>
          <w:color w:val="000000" w:themeColor="text1"/>
        </w:rPr>
        <w:t>alvary, she was filled with an enormous compassion for her suffering Lord</w:t>
      </w:r>
      <w:r w:rsidR="007353B0" w:rsidRPr="000209C4">
        <w:rPr>
          <w:rFonts w:eastAsiaTheme="majorEastAsia"/>
          <w:color w:val="000000" w:themeColor="text1"/>
        </w:rPr>
        <w:t>. In the preface to “The Legend of Saint Clare”</w:t>
      </w:r>
      <w:r w:rsidR="00AA089C">
        <w:rPr>
          <w:rFonts w:eastAsiaTheme="majorEastAsia"/>
          <w:color w:val="000000" w:themeColor="text1"/>
        </w:rPr>
        <w:t>,</w:t>
      </w:r>
      <w:r w:rsidR="007353B0" w:rsidRPr="000209C4">
        <w:rPr>
          <w:rFonts w:eastAsiaTheme="majorEastAsia"/>
          <w:color w:val="000000" w:themeColor="text1"/>
        </w:rPr>
        <w:t xml:space="preserve"> she is called </w:t>
      </w:r>
      <w:r w:rsidR="007353B0" w:rsidRPr="000209C4">
        <w:rPr>
          <w:rFonts w:eastAsiaTheme="majorEastAsia"/>
          <w:i/>
          <w:iCs/>
          <w:color w:val="000000" w:themeColor="text1"/>
        </w:rPr>
        <w:t xml:space="preserve">“the </w:t>
      </w:r>
      <w:r w:rsidR="007353B0" w:rsidRPr="00900788">
        <w:rPr>
          <w:rFonts w:eastAsiaTheme="majorEastAsia"/>
          <w:i/>
          <w:iCs/>
          <w:color w:val="000000" w:themeColor="text1"/>
        </w:rPr>
        <w:t>footprint of the Mother of God, a new leader of women.”</w:t>
      </w:r>
      <w:r w:rsidR="00AA089C" w:rsidRPr="000209C4">
        <w:rPr>
          <w:rStyle w:val="FootnoteReference"/>
          <w:rFonts w:eastAsiaTheme="majorEastAsia"/>
          <w:color w:val="000000" w:themeColor="text1"/>
          <w:vertAlign w:val="superscript"/>
        </w:rPr>
        <w:footnoteReference w:id="14"/>
      </w:r>
      <w:r w:rsidR="007F49C1" w:rsidRPr="00900788">
        <w:rPr>
          <w:rFonts w:eastAsiaTheme="majorEastAsia"/>
          <w:color w:val="000000" w:themeColor="text1"/>
        </w:rPr>
        <w:t xml:space="preserve"> </w:t>
      </w:r>
      <w:bookmarkEnd w:id="6"/>
    </w:p>
    <w:bookmarkEnd w:id="4"/>
    <w:p w14:paraId="7A253714" w14:textId="77777777" w:rsidR="007F49C1" w:rsidRPr="00900788" w:rsidRDefault="007F49C1" w:rsidP="00146220">
      <w:pPr>
        <w:rPr>
          <w:color w:val="000000" w:themeColor="text1"/>
          <w:sz w:val="12"/>
          <w:szCs w:val="12"/>
        </w:rPr>
      </w:pPr>
    </w:p>
    <w:bookmarkEnd w:id="0"/>
    <w:p w14:paraId="5D521F17" w14:textId="1CBC2D5E" w:rsidR="00146220" w:rsidRPr="00900788" w:rsidRDefault="00146220" w:rsidP="003042E5">
      <w:pPr>
        <w:jc w:val="right"/>
        <w:rPr>
          <w:color w:val="000000" w:themeColor="text1"/>
        </w:rPr>
      </w:pPr>
      <w:r w:rsidRPr="00900788">
        <w:rPr>
          <w:color w:val="000000" w:themeColor="text1"/>
        </w:rPr>
        <w:t>John Cooper OFM Cap</w:t>
      </w:r>
    </w:p>
    <w:p w14:paraId="27DE747A" w14:textId="325FABB9" w:rsidR="00491AF4" w:rsidRPr="00900788" w:rsidRDefault="00491AF4" w:rsidP="003042E5">
      <w:pPr>
        <w:jc w:val="right"/>
        <w:rPr>
          <w:color w:val="000000" w:themeColor="text1"/>
        </w:rPr>
      </w:pPr>
      <w:r w:rsidRPr="00900788">
        <w:rPr>
          <w:color w:val="000000" w:themeColor="text1"/>
        </w:rPr>
        <w:t>National Spiritual Assistant OFS</w:t>
      </w:r>
      <w:r w:rsidR="00D04704">
        <w:rPr>
          <w:color w:val="000000" w:themeColor="text1"/>
        </w:rPr>
        <w:t>-Australia</w:t>
      </w:r>
    </w:p>
    <w:sectPr w:rsidR="00491AF4" w:rsidRPr="00900788"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93A9" w14:textId="77777777" w:rsidR="00656D51" w:rsidRDefault="00656D51" w:rsidP="004F398C">
      <w:r>
        <w:separator/>
      </w:r>
    </w:p>
  </w:endnote>
  <w:endnote w:type="continuationSeparator" w:id="0">
    <w:p w14:paraId="575E9ED9" w14:textId="77777777" w:rsidR="00656D51" w:rsidRDefault="00656D51"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29F8" w14:textId="77777777" w:rsidR="00656D51" w:rsidRDefault="00656D51" w:rsidP="004F398C">
      <w:r>
        <w:separator/>
      </w:r>
    </w:p>
  </w:footnote>
  <w:footnote w:type="continuationSeparator" w:id="0">
    <w:p w14:paraId="151786F3" w14:textId="77777777" w:rsidR="00656D51" w:rsidRDefault="00656D51" w:rsidP="004F398C">
      <w:r>
        <w:continuationSeparator/>
      </w:r>
    </w:p>
  </w:footnote>
  <w:footnote w:id="1">
    <w:p w14:paraId="5EE6AB63" w14:textId="19A8061F"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By</w:t>
      </w:r>
      <w:r w:rsidR="00F16225" w:rsidRPr="00900788">
        <w:rPr>
          <w:color w:val="000000" w:themeColor="text1"/>
          <w:sz w:val="19"/>
          <w:szCs w:val="19"/>
        </w:rPr>
        <w:t xml:space="preserve"> 1216 there were three Monasteries following St Clare and by</w:t>
      </w:r>
      <w:r w:rsidRPr="00900788">
        <w:rPr>
          <w:color w:val="000000" w:themeColor="text1"/>
          <w:sz w:val="19"/>
          <w:szCs w:val="19"/>
        </w:rPr>
        <w:t xml:space="preserve"> the end of 1219 Pope Honorius III issued separate papal decrees for </w:t>
      </w:r>
      <w:r w:rsidR="00D27D42" w:rsidRPr="00900788">
        <w:rPr>
          <w:color w:val="000000" w:themeColor="text1"/>
          <w:sz w:val="19"/>
          <w:szCs w:val="19"/>
        </w:rPr>
        <w:t>five</w:t>
      </w:r>
      <w:r w:rsidRPr="00900788">
        <w:rPr>
          <w:color w:val="000000" w:themeColor="text1"/>
          <w:sz w:val="19"/>
          <w:szCs w:val="19"/>
        </w:rPr>
        <w:t xml:space="preserve"> </w:t>
      </w:r>
      <w:r w:rsidR="00E76D77" w:rsidRPr="00900788">
        <w:rPr>
          <w:color w:val="000000" w:themeColor="text1"/>
          <w:sz w:val="19"/>
          <w:szCs w:val="19"/>
        </w:rPr>
        <w:t>monasteries</w:t>
      </w:r>
      <w:r w:rsidRPr="00900788">
        <w:rPr>
          <w:color w:val="000000" w:themeColor="text1"/>
          <w:sz w:val="19"/>
          <w:szCs w:val="19"/>
        </w:rPr>
        <w:t xml:space="preserve"> of</w:t>
      </w:r>
      <w:r w:rsidR="00D04704">
        <w:rPr>
          <w:color w:val="000000" w:themeColor="text1"/>
          <w:sz w:val="19"/>
          <w:szCs w:val="19"/>
        </w:rPr>
        <w:t xml:space="preserve"> </w:t>
      </w:r>
      <w:r w:rsidRPr="00900788">
        <w:rPr>
          <w:color w:val="000000" w:themeColor="text1"/>
          <w:sz w:val="19"/>
          <w:szCs w:val="19"/>
        </w:rPr>
        <w:t xml:space="preserve">“Poor Ladies.” These convents were in Assisi, Florence, Perugia, </w:t>
      </w:r>
      <w:r w:rsidR="00271580" w:rsidRPr="00900788">
        <w:rPr>
          <w:color w:val="000000" w:themeColor="text1"/>
          <w:sz w:val="19"/>
          <w:szCs w:val="19"/>
        </w:rPr>
        <w:t>Siena,</w:t>
      </w:r>
      <w:r w:rsidRPr="00900788">
        <w:rPr>
          <w:color w:val="000000" w:themeColor="text1"/>
          <w:sz w:val="19"/>
          <w:szCs w:val="19"/>
        </w:rPr>
        <w:t xml:space="preserve"> and Lucca. He imposed the Benedictine Rule on them all and Regular Observance. </w:t>
      </w:r>
      <w:r w:rsidR="00526327" w:rsidRPr="00900788">
        <w:rPr>
          <w:color w:val="000000" w:themeColor="text1"/>
          <w:sz w:val="19"/>
          <w:szCs w:val="19"/>
        </w:rPr>
        <w:t xml:space="preserve">By 1238 there were about 50 monasteries following St Clare scattered in Italy, Spain, France, </w:t>
      </w:r>
      <w:r w:rsidR="00271580" w:rsidRPr="00900788">
        <w:rPr>
          <w:color w:val="000000" w:themeColor="text1"/>
          <w:sz w:val="19"/>
          <w:szCs w:val="19"/>
        </w:rPr>
        <w:t>Germany,</w:t>
      </w:r>
      <w:r w:rsidR="00526327" w:rsidRPr="00900788">
        <w:rPr>
          <w:color w:val="000000" w:themeColor="text1"/>
          <w:sz w:val="19"/>
          <w:szCs w:val="19"/>
        </w:rPr>
        <w:t xml:space="preserve"> and Bohemia. </w:t>
      </w:r>
      <w:r w:rsidRPr="00900788">
        <w:rPr>
          <w:color w:val="000000" w:themeColor="text1"/>
          <w:sz w:val="19"/>
          <w:szCs w:val="19"/>
        </w:rPr>
        <w:t xml:space="preserve"> </w:t>
      </w:r>
    </w:p>
  </w:footnote>
  <w:footnote w:id="2">
    <w:p w14:paraId="5249CCEE" w14:textId="6BDDDE7F"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St Clare was looking for a </w:t>
      </w:r>
      <w:r w:rsidR="009C62A6">
        <w:rPr>
          <w:color w:val="000000" w:themeColor="text1"/>
          <w:sz w:val="19"/>
          <w:szCs w:val="19"/>
        </w:rPr>
        <w:t>g</w:t>
      </w:r>
      <w:r w:rsidRPr="00900788">
        <w:rPr>
          <w:color w:val="000000" w:themeColor="text1"/>
          <w:sz w:val="19"/>
          <w:szCs w:val="19"/>
        </w:rPr>
        <w:t>ospel way of life</w:t>
      </w:r>
      <w:r w:rsidR="00435723" w:rsidRPr="00900788">
        <w:rPr>
          <w:color w:val="000000" w:themeColor="text1"/>
          <w:sz w:val="19"/>
          <w:szCs w:val="19"/>
        </w:rPr>
        <w:t xml:space="preserve">. </w:t>
      </w:r>
      <w:r w:rsidRPr="00900788">
        <w:rPr>
          <w:color w:val="000000" w:themeColor="text1"/>
          <w:sz w:val="19"/>
          <w:szCs w:val="19"/>
        </w:rPr>
        <w:t xml:space="preserve">They were a group of sisters who were seeking to be part of St Francis’ vision of </w:t>
      </w:r>
      <w:r w:rsidR="00435723" w:rsidRPr="00900788">
        <w:rPr>
          <w:color w:val="000000" w:themeColor="text1"/>
          <w:sz w:val="19"/>
          <w:szCs w:val="19"/>
        </w:rPr>
        <w:t>g</w:t>
      </w:r>
      <w:r w:rsidRPr="00900788">
        <w:rPr>
          <w:color w:val="000000" w:themeColor="text1"/>
          <w:sz w:val="19"/>
          <w:szCs w:val="19"/>
        </w:rPr>
        <w:t>ospel fraternity. Clare, taking her cue from her mother’s name describes herself as “the little plant of St Francis.” See Testament 37.</w:t>
      </w:r>
      <w:r w:rsidR="00435723" w:rsidRPr="00900788">
        <w:rPr>
          <w:color w:val="000000" w:themeColor="text1"/>
          <w:sz w:val="19"/>
          <w:szCs w:val="19"/>
        </w:rPr>
        <w:t xml:space="preserve"> Her way of life</w:t>
      </w:r>
      <w:r w:rsidR="00E36B75">
        <w:rPr>
          <w:color w:val="000000" w:themeColor="text1"/>
          <w:sz w:val="19"/>
          <w:szCs w:val="19"/>
        </w:rPr>
        <w:t>,</w:t>
      </w:r>
      <w:r w:rsidR="00435723" w:rsidRPr="00900788">
        <w:rPr>
          <w:color w:val="000000" w:themeColor="text1"/>
          <w:sz w:val="19"/>
          <w:szCs w:val="19"/>
        </w:rPr>
        <w:t xml:space="preserve"> like that of the friars</w:t>
      </w:r>
      <w:r w:rsidR="00E36B75">
        <w:rPr>
          <w:color w:val="000000" w:themeColor="text1"/>
          <w:sz w:val="19"/>
          <w:szCs w:val="19"/>
        </w:rPr>
        <w:t>,</w:t>
      </w:r>
      <w:r w:rsidR="00435723" w:rsidRPr="00900788">
        <w:rPr>
          <w:color w:val="000000" w:themeColor="text1"/>
          <w:sz w:val="19"/>
          <w:szCs w:val="19"/>
        </w:rPr>
        <w:t xml:space="preserve"> was more like a family.</w:t>
      </w:r>
      <w:r w:rsidR="00900788" w:rsidRPr="00900788">
        <w:rPr>
          <w:color w:val="000000" w:themeColor="text1"/>
          <w:sz w:val="19"/>
          <w:szCs w:val="19"/>
        </w:rPr>
        <w:t xml:space="preserve"> </w:t>
      </w:r>
      <w:r w:rsidR="00435723" w:rsidRPr="00900788">
        <w:rPr>
          <w:color w:val="000000" w:themeColor="text1"/>
          <w:sz w:val="19"/>
          <w:szCs w:val="19"/>
        </w:rPr>
        <w:t xml:space="preserve">Francis said the Guardian of the Fraternity should be like a mother.   </w:t>
      </w:r>
    </w:p>
  </w:footnote>
  <w:footnote w:id="3">
    <w:p w14:paraId="7447A9BD" w14:textId="282A41AA"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This beautiful story can be found in Chapter 15 of </w:t>
      </w:r>
      <w:r w:rsidR="0048045C" w:rsidRPr="0048045C">
        <w:rPr>
          <w:i/>
          <w:iCs/>
          <w:color w:val="000000" w:themeColor="text1"/>
          <w:sz w:val="19"/>
          <w:szCs w:val="19"/>
        </w:rPr>
        <w:t>T</w:t>
      </w:r>
      <w:r w:rsidRPr="0048045C">
        <w:rPr>
          <w:i/>
          <w:iCs/>
          <w:color w:val="000000" w:themeColor="text1"/>
          <w:sz w:val="19"/>
          <w:szCs w:val="19"/>
        </w:rPr>
        <w:t>he Fioretti</w:t>
      </w:r>
      <w:r w:rsidR="00BF07D1">
        <w:rPr>
          <w:color w:val="000000" w:themeColor="text1"/>
          <w:sz w:val="19"/>
          <w:szCs w:val="19"/>
        </w:rPr>
        <w:t>, in</w:t>
      </w:r>
      <w:r w:rsidRPr="00900788">
        <w:rPr>
          <w:color w:val="000000" w:themeColor="text1"/>
          <w:sz w:val="19"/>
          <w:szCs w:val="19"/>
        </w:rPr>
        <w:t xml:space="preserve"> </w:t>
      </w:r>
      <w:r w:rsidR="00C0224D">
        <w:rPr>
          <w:color w:val="000000" w:themeColor="text1"/>
          <w:sz w:val="19"/>
          <w:szCs w:val="19"/>
        </w:rPr>
        <w:t>FA:E</w:t>
      </w:r>
      <w:r w:rsidR="00AA3976">
        <w:rPr>
          <w:color w:val="000000" w:themeColor="text1"/>
          <w:sz w:val="19"/>
          <w:szCs w:val="19"/>
        </w:rPr>
        <w:t>D</w:t>
      </w:r>
      <w:r w:rsidR="007328F1">
        <w:rPr>
          <w:color w:val="000000" w:themeColor="text1"/>
          <w:sz w:val="19"/>
          <w:szCs w:val="19"/>
        </w:rPr>
        <w:t xml:space="preserve"> II</w:t>
      </w:r>
      <w:r w:rsidR="00C72788">
        <w:rPr>
          <w:color w:val="000000" w:themeColor="text1"/>
          <w:sz w:val="19"/>
          <w:szCs w:val="19"/>
        </w:rPr>
        <w:t>I</w:t>
      </w:r>
      <w:r w:rsidR="00C0224D">
        <w:rPr>
          <w:color w:val="000000" w:themeColor="text1"/>
          <w:sz w:val="19"/>
          <w:szCs w:val="19"/>
        </w:rPr>
        <w:t xml:space="preserve"> </w:t>
      </w:r>
      <w:r w:rsidRPr="00900788">
        <w:rPr>
          <w:color w:val="000000" w:themeColor="text1"/>
          <w:sz w:val="19"/>
          <w:szCs w:val="19"/>
        </w:rPr>
        <w:t>The Prophet p. 590.</w:t>
      </w:r>
    </w:p>
  </w:footnote>
  <w:footnote w:id="4">
    <w:p w14:paraId="18D11368" w14:textId="5158DECE" w:rsidR="001F6216" w:rsidRPr="00900788" w:rsidRDefault="001F6216" w:rsidP="001F6216">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Cardinal Hugolino, took over the responsibility of looking after all religious and new groups after Cardinal John of St </w:t>
      </w:r>
      <w:r w:rsidR="00F14076" w:rsidRPr="00900788">
        <w:rPr>
          <w:color w:val="000000" w:themeColor="text1"/>
          <w:sz w:val="19"/>
          <w:szCs w:val="19"/>
        </w:rPr>
        <w:t>Pau</w:t>
      </w:r>
      <w:r w:rsidR="00F14076">
        <w:rPr>
          <w:color w:val="000000" w:themeColor="text1"/>
          <w:sz w:val="19"/>
          <w:szCs w:val="19"/>
        </w:rPr>
        <w:t>l</w:t>
      </w:r>
      <w:r w:rsidRPr="00900788">
        <w:rPr>
          <w:color w:val="000000" w:themeColor="text1"/>
          <w:sz w:val="19"/>
          <w:szCs w:val="19"/>
        </w:rPr>
        <w:t xml:space="preserve"> who died in 1215. When Pope Honorius III died Cardinal Hugolino became Pope on the 19</w:t>
      </w:r>
      <w:r w:rsidRPr="00900788">
        <w:rPr>
          <w:color w:val="000000" w:themeColor="text1"/>
          <w:sz w:val="19"/>
          <w:szCs w:val="19"/>
          <w:vertAlign w:val="superscript"/>
        </w:rPr>
        <w:t>th</w:t>
      </w:r>
      <w:r w:rsidRPr="00900788">
        <w:rPr>
          <w:color w:val="000000" w:themeColor="text1"/>
          <w:sz w:val="19"/>
          <w:szCs w:val="19"/>
        </w:rPr>
        <w:t xml:space="preserve"> of March 1227. He did not die until 22</w:t>
      </w:r>
      <w:r w:rsidRPr="00900788">
        <w:rPr>
          <w:color w:val="000000" w:themeColor="text1"/>
          <w:sz w:val="19"/>
          <w:szCs w:val="19"/>
          <w:vertAlign w:val="superscript"/>
        </w:rPr>
        <w:t>nd</w:t>
      </w:r>
      <w:r w:rsidRPr="00900788">
        <w:rPr>
          <w:color w:val="000000" w:themeColor="text1"/>
          <w:sz w:val="19"/>
          <w:szCs w:val="19"/>
        </w:rPr>
        <w:t xml:space="preserve"> of August 1241</w:t>
      </w:r>
      <w:r w:rsidR="00B814C1">
        <w:rPr>
          <w:color w:val="000000" w:themeColor="text1"/>
          <w:sz w:val="19"/>
          <w:szCs w:val="19"/>
        </w:rPr>
        <w:t>,</w:t>
      </w:r>
      <w:r w:rsidRPr="00900788">
        <w:rPr>
          <w:color w:val="000000" w:themeColor="text1"/>
          <w:sz w:val="19"/>
          <w:szCs w:val="19"/>
        </w:rPr>
        <w:t xml:space="preserve"> </w:t>
      </w:r>
      <w:r w:rsidR="007F6A07">
        <w:rPr>
          <w:color w:val="000000" w:themeColor="text1"/>
          <w:sz w:val="19"/>
          <w:szCs w:val="19"/>
        </w:rPr>
        <w:t>s</w:t>
      </w:r>
      <w:r w:rsidRPr="00900788">
        <w:rPr>
          <w:color w:val="000000" w:themeColor="text1"/>
          <w:sz w:val="19"/>
          <w:szCs w:val="19"/>
        </w:rPr>
        <w:t xml:space="preserve">o his influence on Francis and Clare is very important to remember. </w:t>
      </w:r>
    </w:p>
  </w:footnote>
  <w:footnote w:id="5">
    <w:p w14:paraId="27E22F5C" w14:textId="583DAA12" w:rsidR="001F6216" w:rsidRPr="00900788" w:rsidRDefault="001F6216" w:rsidP="001F6216">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At the request of St Francis, himself, Hugolino was made “protector” of the Franciscan Order in 1220. Hugolino had studied at the universities of Paris and Bologna. Bologna is the oldest University in the world, founded </w:t>
      </w:r>
      <w:r w:rsidR="007F6A07">
        <w:rPr>
          <w:color w:val="000000" w:themeColor="text1"/>
          <w:sz w:val="19"/>
          <w:szCs w:val="19"/>
        </w:rPr>
        <w:t xml:space="preserve">in </w:t>
      </w:r>
      <w:r w:rsidRPr="00900788">
        <w:rPr>
          <w:color w:val="000000" w:themeColor="text1"/>
          <w:sz w:val="19"/>
          <w:szCs w:val="19"/>
        </w:rPr>
        <w:t>1088</w:t>
      </w:r>
      <w:r w:rsidR="004468EA">
        <w:rPr>
          <w:color w:val="000000" w:themeColor="text1"/>
          <w:sz w:val="19"/>
          <w:szCs w:val="19"/>
        </w:rPr>
        <w:t>, and</w:t>
      </w:r>
      <w:r w:rsidRPr="00900788">
        <w:rPr>
          <w:color w:val="000000" w:themeColor="text1"/>
          <w:sz w:val="19"/>
          <w:szCs w:val="19"/>
        </w:rPr>
        <w:t xml:space="preserve"> renowned for Canon and Civil Law. The influence of Cardinal Hugolino on the 1223 Rule of St Francis for the friars is not only obvious but is stated by him in the 1238 Bull</w:t>
      </w:r>
      <w:r w:rsidR="004468EA">
        <w:rPr>
          <w:color w:val="000000" w:themeColor="text1"/>
          <w:sz w:val="19"/>
          <w:szCs w:val="19"/>
        </w:rPr>
        <w:t>,</w:t>
      </w:r>
      <w:r w:rsidRPr="00900788">
        <w:rPr>
          <w:color w:val="000000" w:themeColor="text1"/>
          <w:sz w:val="19"/>
          <w:szCs w:val="19"/>
        </w:rPr>
        <w:t xml:space="preserve"> “</w:t>
      </w:r>
      <w:r w:rsidRPr="00900788">
        <w:rPr>
          <w:i/>
          <w:iCs/>
          <w:color w:val="000000" w:themeColor="text1"/>
          <w:sz w:val="19"/>
          <w:szCs w:val="19"/>
        </w:rPr>
        <w:t>Quo elongati</w:t>
      </w:r>
      <w:r w:rsidRPr="00900788">
        <w:rPr>
          <w:color w:val="000000" w:themeColor="text1"/>
          <w:sz w:val="19"/>
          <w:szCs w:val="19"/>
        </w:rPr>
        <w:t xml:space="preserve">.”  </w:t>
      </w:r>
    </w:p>
  </w:footnote>
  <w:footnote w:id="6">
    <w:p w14:paraId="14BB9157" w14:textId="6A9489DA" w:rsidR="00EB0C86" w:rsidRPr="00900788" w:rsidRDefault="00EB0C86" w:rsidP="00EB0C86">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w:t>
      </w:r>
      <w:r w:rsidR="00CB6C09">
        <w:rPr>
          <w:color w:val="000000" w:themeColor="text1"/>
          <w:sz w:val="19"/>
          <w:szCs w:val="19"/>
        </w:rPr>
        <w:t xml:space="preserve">The Legend of </w:t>
      </w:r>
      <w:r w:rsidR="00C8073C">
        <w:rPr>
          <w:color w:val="000000" w:themeColor="text1"/>
          <w:sz w:val="19"/>
          <w:szCs w:val="19"/>
        </w:rPr>
        <w:t>St Clare by Celano 47:8</w:t>
      </w:r>
      <w:r w:rsidR="00452708">
        <w:rPr>
          <w:color w:val="000000" w:themeColor="text1"/>
          <w:sz w:val="19"/>
          <w:szCs w:val="19"/>
        </w:rPr>
        <w:t xml:space="preserve"> The Lady p. 318</w:t>
      </w:r>
    </w:p>
  </w:footnote>
  <w:footnote w:id="7">
    <w:p w14:paraId="39366FEB" w14:textId="54F9570E"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St Agnes of Assisi (1198 – 1253) </w:t>
      </w:r>
      <w:r w:rsidR="0032320C" w:rsidRPr="00900788">
        <w:rPr>
          <w:color w:val="000000" w:themeColor="text1"/>
          <w:sz w:val="19"/>
          <w:szCs w:val="19"/>
        </w:rPr>
        <w:t>died on the 16</w:t>
      </w:r>
      <w:r w:rsidR="0032320C" w:rsidRPr="00900788">
        <w:rPr>
          <w:color w:val="000000" w:themeColor="text1"/>
          <w:sz w:val="19"/>
          <w:szCs w:val="19"/>
          <w:vertAlign w:val="superscript"/>
        </w:rPr>
        <w:t>th</w:t>
      </w:r>
      <w:r w:rsidR="0032320C" w:rsidRPr="00900788">
        <w:rPr>
          <w:color w:val="000000" w:themeColor="text1"/>
          <w:sz w:val="19"/>
          <w:szCs w:val="19"/>
        </w:rPr>
        <w:t xml:space="preserve"> of November 1253.</w:t>
      </w:r>
      <w:r w:rsidRPr="00900788">
        <w:rPr>
          <w:color w:val="000000" w:themeColor="text1"/>
          <w:sz w:val="19"/>
          <w:szCs w:val="19"/>
        </w:rPr>
        <w:t xml:space="preserve"> </w:t>
      </w:r>
      <w:r w:rsidR="0032320C" w:rsidRPr="00900788">
        <w:rPr>
          <w:color w:val="000000" w:themeColor="text1"/>
          <w:sz w:val="19"/>
          <w:szCs w:val="19"/>
        </w:rPr>
        <w:t>Blessed Ortolana, Clare’s mother had died before 1238.</w:t>
      </w:r>
    </w:p>
  </w:footnote>
  <w:footnote w:id="8">
    <w:p w14:paraId="0B9A08EE" w14:textId="2C8AD1A3"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Lady Pacifica was the daughter of Guelfuccio of Assisi. She was a neighbo</w:t>
      </w:r>
      <w:r w:rsidR="00F000AE">
        <w:rPr>
          <w:color w:val="000000" w:themeColor="text1"/>
          <w:sz w:val="19"/>
          <w:szCs w:val="19"/>
        </w:rPr>
        <w:t>u</w:t>
      </w:r>
      <w:r w:rsidRPr="00900788">
        <w:rPr>
          <w:color w:val="000000" w:themeColor="text1"/>
          <w:sz w:val="19"/>
          <w:szCs w:val="19"/>
        </w:rPr>
        <w:t>r and friend of Bl. Ortolan</w:t>
      </w:r>
      <w:r w:rsidR="00226279" w:rsidRPr="00900788">
        <w:rPr>
          <w:color w:val="000000" w:themeColor="text1"/>
          <w:sz w:val="19"/>
          <w:szCs w:val="19"/>
        </w:rPr>
        <w:t>a</w:t>
      </w:r>
      <w:r w:rsidR="00F000AE">
        <w:rPr>
          <w:color w:val="000000" w:themeColor="text1"/>
          <w:sz w:val="19"/>
          <w:szCs w:val="19"/>
        </w:rPr>
        <w:t>,</w:t>
      </w:r>
      <w:r w:rsidRPr="00900788">
        <w:rPr>
          <w:color w:val="000000" w:themeColor="text1"/>
          <w:sz w:val="19"/>
          <w:szCs w:val="19"/>
        </w:rPr>
        <w:t xml:space="preserve"> Clare’s mother. They had been on pilgrimage together.  </w:t>
      </w:r>
    </w:p>
  </w:footnote>
  <w:footnote w:id="9">
    <w:p w14:paraId="2F55408B" w14:textId="24602BCF" w:rsidR="007F49C1" w:rsidRPr="00900788" w:rsidRDefault="007F49C1" w:rsidP="007F49C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The concept of “servant-leader” is a 20</w:t>
      </w:r>
      <w:r w:rsidRPr="00900788">
        <w:rPr>
          <w:color w:val="000000" w:themeColor="text1"/>
          <w:sz w:val="19"/>
          <w:szCs w:val="19"/>
          <w:vertAlign w:val="superscript"/>
        </w:rPr>
        <w:t>th</w:t>
      </w:r>
      <w:r w:rsidRPr="00900788">
        <w:rPr>
          <w:color w:val="000000" w:themeColor="text1"/>
          <w:sz w:val="19"/>
          <w:szCs w:val="19"/>
        </w:rPr>
        <w:t xml:space="preserve"> century invention that tends to be an oxymoron. </w:t>
      </w:r>
      <w:r w:rsidR="00B37769" w:rsidRPr="00900788">
        <w:rPr>
          <w:color w:val="000000" w:themeColor="text1"/>
          <w:sz w:val="19"/>
          <w:szCs w:val="19"/>
        </w:rPr>
        <w:t xml:space="preserve">However, </w:t>
      </w:r>
      <w:r w:rsidRPr="00900788">
        <w:rPr>
          <w:color w:val="000000" w:themeColor="text1"/>
          <w:sz w:val="19"/>
          <w:szCs w:val="19"/>
        </w:rPr>
        <w:t xml:space="preserve">Pope Innocent III </w:t>
      </w:r>
      <w:r w:rsidR="00B37769" w:rsidRPr="00900788">
        <w:rPr>
          <w:color w:val="000000" w:themeColor="text1"/>
          <w:sz w:val="19"/>
          <w:szCs w:val="19"/>
        </w:rPr>
        <w:t>(1161- 1216) f</w:t>
      </w:r>
      <w:r w:rsidRPr="00900788">
        <w:rPr>
          <w:color w:val="000000" w:themeColor="text1"/>
          <w:sz w:val="19"/>
          <w:szCs w:val="19"/>
        </w:rPr>
        <w:t xml:space="preserve">ollowing Pope Gregory I (590- 604) used the title “Servant of the Servants of God.”  </w:t>
      </w:r>
    </w:p>
  </w:footnote>
  <w:footnote w:id="10">
    <w:p w14:paraId="10AC4DAB" w14:textId="581E1A08" w:rsidR="009D1586" w:rsidRPr="00900788" w:rsidRDefault="009D1586">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w:t>
      </w:r>
      <w:r w:rsidR="00B1394D" w:rsidRPr="00900788">
        <w:rPr>
          <w:color w:val="000000" w:themeColor="text1"/>
          <w:sz w:val="19"/>
          <w:szCs w:val="19"/>
        </w:rPr>
        <w:t xml:space="preserve">The Lady p. 310 </w:t>
      </w:r>
      <w:r w:rsidRPr="00900788">
        <w:rPr>
          <w:color w:val="000000" w:themeColor="text1"/>
          <w:sz w:val="19"/>
          <w:szCs w:val="19"/>
        </w:rPr>
        <w:t xml:space="preserve">Legend </w:t>
      </w:r>
      <w:r w:rsidR="00B1394D" w:rsidRPr="00900788">
        <w:rPr>
          <w:color w:val="000000" w:themeColor="text1"/>
          <w:sz w:val="19"/>
          <w:szCs w:val="19"/>
        </w:rPr>
        <w:t xml:space="preserve">Ch: XXIII 36: 1-2. </w:t>
      </w:r>
    </w:p>
  </w:footnote>
  <w:footnote w:id="11">
    <w:p w14:paraId="13AFCCF5" w14:textId="50B84B92" w:rsidR="00B1394D" w:rsidRPr="00900788" w:rsidRDefault="00B1394D">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The Lady p. 311. Legend Ch: XXIV 37: 5</w:t>
      </w:r>
    </w:p>
  </w:footnote>
  <w:footnote w:id="12">
    <w:p w14:paraId="4EA78FC9" w14:textId="7A7FD324" w:rsidR="005E1BA5" w:rsidRPr="00900788" w:rsidRDefault="005E1BA5">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Ibid. 7-10 Possibly a reaction of the Papal Bull </w:t>
      </w:r>
      <w:r w:rsidRPr="00900788">
        <w:rPr>
          <w:i/>
          <w:iCs/>
          <w:color w:val="000000" w:themeColor="text1"/>
          <w:sz w:val="19"/>
          <w:szCs w:val="19"/>
        </w:rPr>
        <w:t>Quo Elongati</w:t>
      </w:r>
      <w:r w:rsidRPr="00900788">
        <w:rPr>
          <w:color w:val="000000" w:themeColor="text1"/>
          <w:sz w:val="19"/>
          <w:szCs w:val="19"/>
        </w:rPr>
        <w:t xml:space="preserve"> Sept 28</w:t>
      </w:r>
      <w:r w:rsidRPr="00900788">
        <w:rPr>
          <w:color w:val="000000" w:themeColor="text1"/>
          <w:sz w:val="19"/>
          <w:szCs w:val="19"/>
          <w:vertAlign w:val="superscript"/>
        </w:rPr>
        <w:t>th</w:t>
      </w:r>
      <w:r w:rsidR="00856D54" w:rsidRPr="00900788">
        <w:rPr>
          <w:color w:val="000000" w:themeColor="text1"/>
          <w:sz w:val="19"/>
          <w:szCs w:val="19"/>
        </w:rPr>
        <w:t>, 1230</w:t>
      </w:r>
      <w:r w:rsidRPr="00900788">
        <w:rPr>
          <w:color w:val="000000" w:themeColor="text1"/>
          <w:sz w:val="19"/>
          <w:szCs w:val="19"/>
        </w:rPr>
        <w:t xml:space="preserve">. </w:t>
      </w:r>
    </w:p>
  </w:footnote>
  <w:footnote w:id="13">
    <w:p w14:paraId="3B20786E" w14:textId="498EB19D" w:rsidR="008F2221" w:rsidRPr="00900788" w:rsidRDefault="008F2221">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The Legend of Saint Clare, Ch:</w:t>
      </w:r>
      <w:r w:rsidR="008C2AB0">
        <w:rPr>
          <w:color w:val="000000" w:themeColor="text1"/>
          <w:sz w:val="19"/>
          <w:szCs w:val="19"/>
        </w:rPr>
        <w:t xml:space="preserve"> </w:t>
      </w:r>
      <w:r w:rsidRPr="00900788">
        <w:rPr>
          <w:color w:val="000000" w:themeColor="text1"/>
          <w:sz w:val="19"/>
          <w:szCs w:val="19"/>
        </w:rPr>
        <w:t>XXI</w:t>
      </w:r>
      <w:r w:rsidR="00BE434C" w:rsidRPr="00900788">
        <w:rPr>
          <w:color w:val="000000" w:themeColor="text1"/>
          <w:sz w:val="19"/>
          <w:szCs w:val="19"/>
        </w:rPr>
        <w:t xml:space="preserve">. 31:10 Clare of Assisi: The Lady p. 308. </w:t>
      </w:r>
    </w:p>
  </w:footnote>
  <w:footnote w:id="14">
    <w:p w14:paraId="6A975FAB" w14:textId="1176344A" w:rsidR="00AA089C" w:rsidRPr="00900788" w:rsidRDefault="00AA089C" w:rsidP="00AA089C">
      <w:pPr>
        <w:pStyle w:val="FootnoteText"/>
        <w:rPr>
          <w:color w:val="000000" w:themeColor="text1"/>
          <w:sz w:val="19"/>
          <w:szCs w:val="19"/>
        </w:rPr>
      </w:pPr>
      <w:r w:rsidRPr="00900788">
        <w:rPr>
          <w:rStyle w:val="FootnoteReference"/>
          <w:color w:val="000000" w:themeColor="text1"/>
          <w:sz w:val="19"/>
          <w:szCs w:val="19"/>
        </w:rPr>
        <w:footnoteRef/>
      </w:r>
      <w:r w:rsidRPr="00900788">
        <w:rPr>
          <w:color w:val="000000" w:themeColor="text1"/>
          <w:sz w:val="19"/>
          <w:szCs w:val="19"/>
        </w:rPr>
        <w:t xml:space="preserve"> The Legend of Saint Clare, </w:t>
      </w:r>
      <w:r w:rsidR="0056389A">
        <w:rPr>
          <w:color w:val="000000" w:themeColor="text1"/>
          <w:sz w:val="19"/>
          <w:szCs w:val="19"/>
        </w:rPr>
        <w:t>Preface 14</w:t>
      </w:r>
      <w:r w:rsidR="00C50A58">
        <w:rPr>
          <w:color w:val="000000" w:themeColor="text1"/>
          <w:sz w:val="19"/>
          <w:szCs w:val="19"/>
        </w:rPr>
        <w:t>. The Lady p. 279.</w:t>
      </w:r>
      <w:r w:rsidRPr="00900788">
        <w:rPr>
          <w:color w:val="000000" w:themeColor="text1"/>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tqwFAL/TY3EtAAAA"/>
  </w:docVars>
  <w:rsids>
    <w:rsidRoot w:val="00FA484E"/>
    <w:rsid w:val="00007073"/>
    <w:rsid w:val="00011F14"/>
    <w:rsid w:val="0001248D"/>
    <w:rsid w:val="0001413D"/>
    <w:rsid w:val="000209C4"/>
    <w:rsid w:val="00024E42"/>
    <w:rsid w:val="000314B1"/>
    <w:rsid w:val="00041A3A"/>
    <w:rsid w:val="0006587A"/>
    <w:rsid w:val="000826BF"/>
    <w:rsid w:val="00090103"/>
    <w:rsid w:val="00090306"/>
    <w:rsid w:val="00094E41"/>
    <w:rsid w:val="00095873"/>
    <w:rsid w:val="000971D7"/>
    <w:rsid w:val="000B45C4"/>
    <w:rsid w:val="000C24DC"/>
    <w:rsid w:val="000D1F35"/>
    <w:rsid w:val="000E6D2B"/>
    <w:rsid w:val="001112F9"/>
    <w:rsid w:val="00146220"/>
    <w:rsid w:val="0015139A"/>
    <w:rsid w:val="00152B80"/>
    <w:rsid w:val="00153AD3"/>
    <w:rsid w:val="0016127F"/>
    <w:rsid w:val="0017028A"/>
    <w:rsid w:val="001723B7"/>
    <w:rsid w:val="00173080"/>
    <w:rsid w:val="001763BD"/>
    <w:rsid w:val="00192B89"/>
    <w:rsid w:val="0019752F"/>
    <w:rsid w:val="001A2A4E"/>
    <w:rsid w:val="001B17C8"/>
    <w:rsid w:val="001B299D"/>
    <w:rsid w:val="001C52C6"/>
    <w:rsid w:val="001D6411"/>
    <w:rsid w:val="001E061E"/>
    <w:rsid w:val="001E2C31"/>
    <w:rsid w:val="001E4C75"/>
    <w:rsid w:val="001E70DB"/>
    <w:rsid w:val="001F6038"/>
    <w:rsid w:val="001F6216"/>
    <w:rsid w:val="002022B8"/>
    <w:rsid w:val="002159DF"/>
    <w:rsid w:val="0022610B"/>
    <w:rsid w:val="00226279"/>
    <w:rsid w:val="00233368"/>
    <w:rsid w:val="00237F65"/>
    <w:rsid w:val="00242952"/>
    <w:rsid w:val="00244B82"/>
    <w:rsid w:val="002503FF"/>
    <w:rsid w:val="00256FC4"/>
    <w:rsid w:val="002618F8"/>
    <w:rsid w:val="00271580"/>
    <w:rsid w:val="00275B55"/>
    <w:rsid w:val="002A2E9A"/>
    <w:rsid w:val="002A4367"/>
    <w:rsid w:val="002B629C"/>
    <w:rsid w:val="002B7E54"/>
    <w:rsid w:val="002C1E74"/>
    <w:rsid w:val="002D1934"/>
    <w:rsid w:val="002D2022"/>
    <w:rsid w:val="002E2832"/>
    <w:rsid w:val="002E2D1D"/>
    <w:rsid w:val="002E4BDA"/>
    <w:rsid w:val="002E5EC6"/>
    <w:rsid w:val="002F45AF"/>
    <w:rsid w:val="003042E5"/>
    <w:rsid w:val="0032320C"/>
    <w:rsid w:val="00331BF6"/>
    <w:rsid w:val="0033739F"/>
    <w:rsid w:val="00341B63"/>
    <w:rsid w:val="00346916"/>
    <w:rsid w:val="00360072"/>
    <w:rsid w:val="003857FF"/>
    <w:rsid w:val="0039342D"/>
    <w:rsid w:val="0039595F"/>
    <w:rsid w:val="003A3CD6"/>
    <w:rsid w:val="003A7779"/>
    <w:rsid w:val="003B2532"/>
    <w:rsid w:val="003C0669"/>
    <w:rsid w:val="003C194E"/>
    <w:rsid w:val="003C3419"/>
    <w:rsid w:val="003C3CEE"/>
    <w:rsid w:val="003D00A7"/>
    <w:rsid w:val="003F3D7E"/>
    <w:rsid w:val="00415A1B"/>
    <w:rsid w:val="004167E7"/>
    <w:rsid w:val="004230A7"/>
    <w:rsid w:val="00432A53"/>
    <w:rsid w:val="00435723"/>
    <w:rsid w:val="00435966"/>
    <w:rsid w:val="004460E9"/>
    <w:rsid w:val="004468EA"/>
    <w:rsid w:val="00452708"/>
    <w:rsid w:val="0048045C"/>
    <w:rsid w:val="00481A8F"/>
    <w:rsid w:val="00491AF4"/>
    <w:rsid w:val="004A5EB0"/>
    <w:rsid w:val="004C5600"/>
    <w:rsid w:val="004C5B2A"/>
    <w:rsid w:val="004D0740"/>
    <w:rsid w:val="004F398C"/>
    <w:rsid w:val="0050090A"/>
    <w:rsid w:val="0051097E"/>
    <w:rsid w:val="00526327"/>
    <w:rsid w:val="00532A94"/>
    <w:rsid w:val="0053755F"/>
    <w:rsid w:val="005634A6"/>
    <w:rsid w:val="0056389A"/>
    <w:rsid w:val="00573A8C"/>
    <w:rsid w:val="00576D54"/>
    <w:rsid w:val="00584649"/>
    <w:rsid w:val="00584718"/>
    <w:rsid w:val="005A7139"/>
    <w:rsid w:val="005B0540"/>
    <w:rsid w:val="005C06E1"/>
    <w:rsid w:val="005D2166"/>
    <w:rsid w:val="005D2AD9"/>
    <w:rsid w:val="005D5F92"/>
    <w:rsid w:val="005E1BA5"/>
    <w:rsid w:val="005F08DE"/>
    <w:rsid w:val="005F39B0"/>
    <w:rsid w:val="005F3D3A"/>
    <w:rsid w:val="005F4C04"/>
    <w:rsid w:val="00604B46"/>
    <w:rsid w:val="00615FC1"/>
    <w:rsid w:val="00626E2A"/>
    <w:rsid w:val="00631B96"/>
    <w:rsid w:val="006335C1"/>
    <w:rsid w:val="00634D54"/>
    <w:rsid w:val="00636979"/>
    <w:rsid w:val="00637F0A"/>
    <w:rsid w:val="006429A0"/>
    <w:rsid w:val="006503B9"/>
    <w:rsid w:val="00656D51"/>
    <w:rsid w:val="00657DF9"/>
    <w:rsid w:val="006603EF"/>
    <w:rsid w:val="00685DC7"/>
    <w:rsid w:val="006A1B43"/>
    <w:rsid w:val="006D1D5B"/>
    <w:rsid w:val="006E300D"/>
    <w:rsid w:val="006E52A6"/>
    <w:rsid w:val="006F181A"/>
    <w:rsid w:val="006F493B"/>
    <w:rsid w:val="006F4EB2"/>
    <w:rsid w:val="0070316C"/>
    <w:rsid w:val="00706F54"/>
    <w:rsid w:val="00717D54"/>
    <w:rsid w:val="00720356"/>
    <w:rsid w:val="00726033"/>
    <w:rsid w:val="00730DF5"/>
    <w:rsid w:val="007328F1"/>
    <w:rsid w:val="007348D9"/>
    <w:rsid w:val="007353B0"/>
    <w:rsid w:val="0075053E"/>
    <w:rsid w:val="00751C46"/>
    <w:rsid w:val="00782AE2"/>
    <w:rsid w:val="007A0728"/>
    <w:rsid w:val="007A5E5B"/>
    <w:rsid w:val="007B5B41"/>
    <w:rsid w:val="007D4372"/>
    <w:rsid w:val="007E1EE1"/>
    <w:rsid w:val="007F0C7A"/>
    <w:rsid w:val="007F49C1"/>
    <w:rsid w:val="007F6A07"/>
    <w:rsid w:val="00807B2B"/>
    <w:rsid w:val="008322D9"/>
    <w:rsid w:val="00836EA8"/>
    <w:rsid w:val="00856D54"/>
    <w:rsid w:val="0087133C"/>
    <w:rsid w:val="00876B1B"/>
    <w:rsid w:val="00885FCB"/>
    <w:rsid w:val="00896F7F"/>
    <w:rsid w:val="008A1FC8"/>
    <w:rsid w:val="008B019E"/>
    <w:rsid w:val="008B7E0F"/>
    <w:rsid w:val="008C2AB0"/>
    <w:rsid w:val="008E07A0"/>
    <w:rsid w:val="008F2221"/>
    <w:rsid w:val="00900788"/>
    <w:rsid w:val="00904156"/>
    <w:rsid w:val="00917150"/>
    <w:rsid w:val="009177BB"/>
    <w:rsid w:val="00931B7A"/>
    <w:rsid w:val="00943DC7"/>
    <w:rsid w:val="00947D20"/>
    <w:rsid w:val="009873AB"/>
    <w:rsid w:val="00995B1F"/>
    <w:rsid w:val="009A4AF1"/>
    <w:rsid w:val="009B3071"/>
    <w:rsid w:val="009C3F32"/>
    <w:rsid w:val="009C62A6"/>
    <w:rsid w:val="009C79FC"/>
    <w:rsid w:val="009D1586"/>
    <w:rsid w:val="009D2E44"/>
    <w:rsid w:val="00A019FF"/>
    <w:rsid w:val="00A17706"/>
    <w:rsid w:val="00A179BE"/>
    <w:rsid w:val="00A267E3"/>
    <w:rsid w:val="00A27258"/>
    <w:rsid w:val="00A30613"/>
    <w:rsid w:val="00A31299"/>
    <w:rsid w:val="00A32353"/>
    <w:rsid w:val="00A406D4"/>
    <w:rsid w:val="00A63BBD"/>
    <w:rsid w:val="00A726D0"/>
    <w:rsid w:val="00A74227"/>
    <w:rsid w:val="00A81741"/>
    <w:rsid w:val="00A96935"/>
    <w:rsid w:val="00AA089C"/>
    <w:rsid w:val="00AA3976"/>
    <w:rsid w:val="00AA4A00"/>
    <w:rsid w:val="00AA4C26"/>
    <w:rsid w:val="00AA6C2F"/>
    <w:rsid w:val="00AB1B15"/>
    <w:rsid w:val="00AB4B37"/>
    <w:rsid w:val="00AD0A3E"/>
    <w:rsid w:val="00AD1487"/>
    <w:rsid w:val="00AD26E9"/>
    <w:rsid w:val="00AD6C0D"/>
    <w:rsid w:val="00AE0FAB"/>
    <w:rsid w:val="00AE4E40"/>
    <w:rsid w:val="00AF23E4"/>
    <w:rsid w:val="00B012FC"/>
    <w:rsid w:val="00B1394D"/>
    <w:rsid w:val="00B14026"/>
    <w:rsid w:val="00B24536"/>
    <w:rsid w:val="00B245AE"/>
    <w:rsid w:val="00B334F3"/>
    <w:rsid w:val="00B37769"/>
    <w:rsid w:val="00B41377"/>
    <w:rsid w:val="00B47E77"/>
    <w:rsid w:val="00B50399"/>
    <w:rsid w:val="00B619C0"/>
    <w:rsid w:val="00B62AB2"/>
    <w:rsid w:val="00B64146"/>
    <w:rsid w:val="00B723A0"/>
    <w:rsid w:val="00B72A72"/>
    <w:rsid w:val="00B765DF"/>
    <w:rsid w:val="00B76CD6"/>
    <w:rsid w:val="00B814C1"/>
    <w:rsid w:val="00B83094"/>
    <w:rsid w:val="00B85CCD"/>
    <w:rsid w:val="00B9143F"/>
    <w:rsid w:val="00BA2D72"/>
    <w:rsid w:val="00BA7C11"/>
    <w:rsid w:val="00BB2D43"/>
    <w:rsid w:val="00BC51D7"/>
    <w:rsid w:val="00BD5CC5"/>
    <w:rsid w:val="00BE0619"/>
    <w:rsid w:val="00BE0C7A"/>
    <w:rsid w:val="00BE11D6"/>
    <w:rsid w:val="00BE2658"/>
    <w:rsid w:val="00BE434C"/>
    <w:rsid w:val="00BF079E"/>
    <w:rsid w:val="00BF07D1"/>
    <w:rsid w:val="00BF112F"/>
    <w:rsid w:val="00C0224D"/>
    <w:rsid w:val="00C05AAE"/>
    <w:rsid w:val="00C11A21"/>
    <w:rsid w:val="00C155A7"/>
    <w:rsid w:val="00C20679"/>
    <w:rsid w:val="00C26FBB"/>
    <w:rsid w:val="00C3758E"/>
    <w:rsid w:val="00C43006"/>
    <w:rsid w:val="00C441D3"/>
    <w:rsid w:val="00C50A58"/>
    <w:rsid w:val="00C57BBE"/>
    <w:rsid w:val="00C72788"/>
    <w:rsid w:val="00C8073C"/>
    <w:rsid w:val="00C80DBB"/>
    <w:rsid w:val="00C847B3"/>
    <w:rsid w:val="00C86142"/>
    <w:rsid w:val="00C861D0"/>
    <w:rsid w:val="00CB5290"/>
    <w:rsid w:val="00CB54A4"/>
    <w:rsid w:val="00CB6C09"/>
    <w:rsid w:val="00CC78AA"/>
    <w:rsid w:val="00CF1C2B"/>
    <w:rsid w:val="00CF3418"/>
    <w:rsid w:val="00D04704"/>
    <w:rsid w:val="00D07A96"/>
    <w:rsid w:val="00D16C46"/>
    <w:rsid w:val="00D27D42"/>
    <w:rsid w:val="00D30037"/>
    <w:rsid w:val="00D355E5"/>
    <w:rsid w:val="00D56A54"/>
    <w:rsid w:val="00D61DB1"/>
    <w:rsid w:val="00D70297"/>
    <w:rsid w:val="00D80C0C"/>
    <w:rsid w:val="00D9119E"/>
    <w:rsid w:val="00D911D3"/>
    <w:rsid w:val="00D932E0"/>
    <w:rsid w:val="00DA2445"/>
    <w:rsid w:val="00DA5DBD"/>
    <w:rsid w:val="00DC2ABC"/>
    <w:rsid w:val="00DD0076"/>
    <w:rsid w:val="00DE7EE0"/>
    <w:rsid w:val="00DF018E"/>
    <w:rsid w:val="00DF0583"/>
    <w:rsid w:val="00DF08F9"/>
    <w:rsid w:val="00DF1AA4"/>
    <w:rsid w:val="00E02C79"/>
    <w:rsid w:val="00E06803"/>
    <w:rsid w:val="00E07BAF"/>
    <w:rsid w:val="00E24303"/>
    <w:rsid w:val="00E33FF7"/>
    <w:rsid w:val="00E36B75"/>
    <w:rsid w:val="00E42CA2"/>
    <w:rsid w:val="00E6048B"/>
    <w:rsid w:val="00E7498D"/>
    <w:rsid w:val="00E75739"/>
    <w:rsid w:val="00E76D77"/>
    <w:rsid w:val="00E846C9"/>
    <w:rsid w:val="00EA04A4"/>
    <w:rsid w:val="00EA3FC2"/>
    <w:rsid w:val="00EA4282"/>
    <w:rsid w:val="00EB0C86"/>
    <w:rsid w:val="00EB5963"/>
    <w:rsid w:val="00EB6037"/>
    <w:rsid w:val="00ED6741"/>
    <w:rsid w:val="00EF43E4"/>
    <w:rsid w:val="00F000AE"/>
    <w:rsid w:val="00F14076"/>
    <w:rsid w:val="00F16225"/>
    <w:rsid w:val="00F3291B"/>
    <w:rsid w:val="00F42356"/>
    <w:rsid w:val="00F43E47"/>
    <w:rsid w:val="00F444F3"/>
    <w:rsid w:val="00F475EE"/>
    <w:rsid w:val="00F55A99"/>
    <w:rsid w:val="00F73A7A"/>
    <w:rsid w:val="00F8107D"/>
    <w:rsid w:val="00F916CF"/>
    <w:rsid w:val="00F961A3"/>
    <w:rsid w:val="00FA484E"/>
    <w:rsid w:val="00FB3E6F"/>
    <w:rsid w:val="00FB55B0"/>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43</cp:revision>
  <cp:lastPrinted>2021-10-02T04:12:00Z</cp:lastPrinted>
  <dcterms:created xsi:type="dcterms:W3CDTF">2021-10-02T04:25:00Z</dcterms:created>
  <dcterms:modified xsi:type="dcterms:W3CDTF">2021-10-02T23:44:00Z</dcterms:modified>
</cp:coreProperties>
</file>